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F43" w:rsidRPr="00AE7A3C" w:rsidRDefault="00654DCA" w:rsidP="00654DCA">
      <w:pPr>
        <w:jc w:val="center"/>
        <w:rPr>
          <w:rFonts w:cs="Times New Roman"/>
          <w:spacing w:val="24"/>
        </w:rPr>
      </w:pPr>
      <w:r w:rsidRPr="00AE7A3C">
        <w:rPr>
          <w:rFonts w:hint="eastAsia"/>
        </w:rPr>
        <w:t>経 済 産 業 研 究 所 入 札 心 得</w:t>
      </w:r>
    </w:p>
    <w:p w:rsidR="0006002D" w:rsidRDefault="0006002D"/>
    <w:p w:rsidR="00057F43" w:rsidRPr="00AE7A3C" w:rsidRDefault="0006002D">
      <w:pPr>
        <w:rPr>
          <w:rFonts w:cs="Times New Roman"/>
          <w:spacing w:val="24"/>
        </w:rPr>
      </w:pPr>
      <w:r w:rsidRPr="00AE7A3C">
        <w:rPr>
          <w:rFonts w:hint="eastAsia"/>
        </w:rPr>
        <w:t>（趣　旨）</w:t>
      </w:r>
    </w:p>
    <w:p w:rsidR="00057F43" w:rsidRPr="00AE7A3C" w:rsidRDefault="00654DCA" w:rsidP="0006002D">
      <w:pPr>
        <w:ind w:left="238" w:hangingChars="93" w:hanging="238"/>
        <w:rPr>
          <w:rFonts w:cs="Times New Roman"/>
          <w:spacing w:val="24"/>
        </w:rPr>
      </w:pPr>
      <w:r w:rsidRPr="00AE7A3C">
        <w:rPr>
          <w:rFonts w:hint="eastAsia"/>
        </w:rPr>
        <w:t>第１条</w:t>
      </w:r>
      <w:r w:rsidR="0006002D">
        <w:rPr>
          <w:rFonts w:hint="eastAsia"/>
        </w:rPr>
        <w:t xml:space="preserve">　</w:t>
      </w:r>
      <w:r w:rsidR="00057F43" w:rsidRPr="00AE7A3C">
        <w:rPr>
          <w:rFonts w:hint="eastAsia"/>
        </w:rPr>
        <w:t>経済産業</w:t>
      </w:r>
      <w:r w:rsidRPr="00AE7A3C">
        <w:rPr>
          <w:rFonts w:hint="eastAsia"/>
        </w:rPr>
        <w:t>研究所</w:t>
      </w:r>
      <w:r w:rsidR="004203A5">
        <w:rPr>
          <w:rFonts w:hint="eastAsia"/>
        </w:rPr>
        <w:t>（以下「当研究所」という）</w:t>
      </w:r>
      <w:r w:rsidR="00BF6942">
        <w:rPr>
          <w:rFonts w:hint="eastAsia"/>
        </w:rPr>
        <w:t>の所掌する契約</w:t>
      </w:r>
      <w:r w:rsidR="004203A5">
        <w:rPr>
          <w:rFonts w:hint="eastAsia"/>
        </w:rPr>
        <w:t>に係る</w:t>
      </w:r>
      <w:r w:rsidR="00057F43" w:rsidRPr="00AE7A3C">
        <w:rPr>
          <w:rFonts w:hint="eastAsia"/>
        </w:rPr>
        <w:t>一般競争又は指名競争（以下「競争」</w:t>
      </w:r>
      <w:bookmarkStart w:id="0" w:name="_GoBack"/>
      <w:bookmarkEnd w:id="0"/>
      <w:r w:rsidR="00057F43" w:rsidRPr="00AE7A3C">
        <w:rPr>
          <w:rFonts w:hint="eastAsia"/>
        </w:rPr>
        <w:t>という）を行う場合において、入札者が知り、かつ遵守しなければならない事項は、法令に定めるもののほか、この心得に定めるものとする。</w:t>
      </w:r>
    </w:p>
    <w:p w:rsidR="00057F43" w:rsidRPr="00AE7A3C" w:rsidRDefault="00057F43">
      <w:pPr>
        <w:rPr>
          <w:rFonts w:cs="Times New Roman"/>
          <w:spacing w:val="24"/>
        </w:rPr>
      </w:pPr>
    </w:p>
    <w:p w:rsidR="0006002D" w:rsidRDefault="0006002D">
      <w:r w:rsidRPr="00AE7A3C">
        <w:rPr>
          <w:rFonts w:hint="eastAsia"/>
        </w:rPr>
        <w:t>（仕様書等）</w:t>
      </w:r>
    </w:p>
    <w:p w:rsidR="00057F43" w:rsidRPr="00AE7A3C" w:rsidRDefault="00654DCA" w:rsidP="0006002D">
      <w:pPr>
        <w:ind w:left="238" w:hangingChars="93" w:hanging="238"/>
        <w:rPr>
          <w:rFonts w:cs="Times New Roman"/>
          <w:spacing w:val="24"/>
        </w:rPr>
      </w:pPr>
      <w:r w:rsidRPr="00AE7A3C">
        <w:rPr>
          <w:rFonts w:hint="eastAsia"/>
        </w:rPr>
        <w:t>第２条</w:t>
      </w:r>
      <w:r w:rsidR="0006002D">
        <w:rPr>
          <w:rFonts w:hint="eastAsia"/>
        </w:rPr>
        <w:t xml:space="preserve">　</w:t>
      </w:r>
      <w:r w:rsidR="00057F43" w:rsidRPr="00AE7A3C">
        <w:rPr>
          <w:rFonts w:hint="eastAsia"/>
        </w:rPr>
        <w:t>入札者は、仕様書、図面、契約書案及び添付書類を熟読のうえ入札しなければならない。</w:t>
      </w:r>
    </w:p>
    <w:p w:rsidR="00057F43" w:rsidRPr="00AE7A3C" w:rsidRDefault="00057F43" w:rsidP="0006002D">
      <w:pPr>
        <w:numPr>
          <w:ilvl w:val="0"/>
          <w:numId w:val="37"/>
        </w:numPr>
        <w:rPr>
          <w:rFonts w:cs="Times New Roman"/>
          <w:spacing w:val="24"/>
        </w:rPr>
      </w:pPr>
      <w:r w:rsidRPr="00AE7A3C">
        <w:rPr>
          <w:rFonts w:hint="eastAsia"/>
        </w:rPr>
        <w:t>入札者は、前項の書類について疑義があるときは、関係職員に説明を求めることができる。</w:t>
      </w:r>
      <w:r w:rsidRPr="00AE7A3C">
        <w:t xml:space="preserve">                    </w:t>
      </w:r>
    </w:p>
    <w:p w:rsidR="00057F43" w:rsidRPr="00AE7A3C" w:rsidRDefault="00057F43" w:rsidP="0006002D">
      <w:pPr>
        <w:numPr>
          <w:ilvl w:val="0"/>
          <w:numId w:val="37"/>
        </w:numPr>
        <w:rPr>
          <w:rFonts w:cs="Times New Roman"/>
          <w:spacing w:val="24"/>
        </w:rPr>
      </w:pPr>
      <w:r w:rsidRPr="00AE7A3C">
        <w:rPr>
          <w:rFonts w:hint="eastAsia"/>
        </w:rPr>
        <w:t>入札者は、入札後、第１項の書類についての不明を理由として異議を申し立てることができない。</w:t>
      </w:r>
    </w:p>
    <w:p w:rsidR="00057F43" w:rsidRPr="00AE7A3C" w:rsidRDefault="00057F43">
      <w:pPr>
        <w:rPr>
          <w:rFonts w:cs="Times New Roman"/>
          <w:spacing w:val="24"/>
        </w:rPr>
      </w:pPr>
    </w:p>
    <w:p w:rsidR="0006002D" w:rsidRDefault="0006002D">
      <w:r w:rsidRPr="00AE7A3C">
        <w:rPr>
          <w:rFonts w:hint="eastAsia"/>
        </w:rPr>
        <w:t>（入札保証金及び契約保証金）</w:t>
      </w:r>
    </w:p>
    <w:p w:rsidR="00057F43" w:rsidRPr="00AE7A3C" w:rsidRDefault="00654DCA">
      <w:pPr>
        <w:rPr>
          <w:rFonts w:cs="Times New Roman"/>
          <w:spacing w:val="24"/>
        </w:rPr>
      </w:pPr>
      <w:r w:rsidRPr="00AE7A3C">
        <w:rPr>
          <w:rFonts w:hint="eastAsia"/>
        </w:rPr>
        <w:t>第３条</w:t>
      </w:r>
      <w:r w:rsidR="0006002D">
        <w:rPr>
          <w:rFonts w:hint="eastAsia"/>
        </w:rPr>
        <w:t xml:space="preserve">　</w:t>
      </w:r>
      <w:r w:rsidR="00057F43" w:rsidRPr="00AE7A3C">
        <w:rPr>
          <w:rFonts w:hint="eastAsia"/>
        </w:rPr>
        <w:t>入札保証金及び契約保証金</w:t>
      </w:r>
      <w:r w:rsidR="003611DF">
        <w:rPr>
          <w:rFonts w:hint="eastAsia"/>
        </w:rPr>
        <w:t>の納付</w:t>
      </w:r>
      <w:r w:rsidR="00057F43" w:rsidRPr="00AE7A3C">
        <w:rPr>
          <w:rFonts w:hint="eastAsia"/>
        </w:rPr>
        <w:t>は、全額免除する。</w:t>
      </w:r>
    </w:p>
    <w:p w:rsidR="00057F43" w:rsidRPr="00AE7A3C" w:rsidRDefault="00057F43">
      <w:pPr>
        <w:rPr>
          <w:rFonts w:cs="Times New Roman"/>
          <w:spacing w:val="24"/>
        </w:rPr>
      </w:pPr>
    </w:p>
    <w:p w:rsidR="0006002D" w:rsidRDefault="0006002D">
      <w:r w:rsidRPr="00AE7A3C">
        <w:rPr>
          <w:rFonts w:hint="eastAsia"/>
        </w:rPr>
        <w:t>（入札の方法）</w:t>
      </w:r>
    </w:p>
    <w:p w:rsidR="00057F43" w:rsidRPr="00A12AEB" w:rsidRDefault="00654DCA" w:rsidP="0006002D">
      <w:pPr>
        <w:ind w:left="238" w:hangingChars="93" w:hanging="238"/>
        <w:rPr>
          <w:rFonts w:cs="Times New Roman"/>
          <w:i/>
          <w:spacing w:val="24"/>
        </w:rPr>
      </w:pPr>
      <w:r w:rsidRPr="00AE7A3C">
        <w:rPr>
          <w:rFonts w:hint="eastAsia"/>
        </w:rPr>
        <w:t>第４条</w:t>
      </w:r>
      <w:r w:rsidR="0006002D">
        <w:rPr>
          <w:rFonts w:hint="eastAsia"/>
        </w:rPr>
        <w:t xml:space="preserve">　</w:t>
      </w:r>
      <w:r w:rsidR="00057F43" w:rsidRPr="00AE7A3C">
        <w:rPr>
          <w:rFonts w:hint="eastAsia"/>
        </w:rPr>
        <w:t>入札者は、</w:t>
      </w:r>
      <w:r w:rsidR="003611DF" w:rsidRPr="004203A5">
        <w:rPr>
          <w:rFonts w:hint="eastAsia"/>
          <w:color w:val="auto"/>
        </w:rPr>
        <w:t>別紙様式による</w:t>
      </w:r>
      <w:r w:rsidR="00057F43" w:rsidRPr="00AE7A3C">
        <w:rPr>
          <w:rFonts w:hint="eastAsia"/>
        </w:rPr>
        <w:t>入札</w:t>
      </w:r>
      <w:r w:rsidRPr="00AE7A3C">
        <w:rPr>
          <w:rFonts w:hint="eastAsia"/>
        </w:rPr>
        <w:t>書類</w:t>
      </w:r>
      <w:r w:rsidR="00057F43" w:rsidRPr="00AE7A3C">
        <w:rPr>
          <w:rFonts w:hint="eastAsia"/>
        </w:rPr>
        <w:t>を直接</w:t>
      </w:r>
      <w:r w:rsidR="003611DF" w:rsidRPr="004203A5">
        <w:rPr>
          <w:rFonts w:hint="eastAsia"/>
          <w:color w:val="auto"/>
        </w:rPr>
        <w:t>にまたは又は郵便で</w:t>
      </w:r>
      <w:r w:rsidR="00057F43" w:rsidRPr="00AE7A3C">
        <w:rPr>
          <w:rFonts w:hint="eastAsia"/>
        </w:rPr>
        <w:t>提出しなければならない。</w:t>
      </w:r>
      <w:r w:rsidR="00FB7787">
        <w:rPr>
          <w:rFonts w:hint="eastAsia"/>
        </w:rPr>
        <w:t xml:space="preserve">　　</w:t>
      </w:r>
      <w:r w:rsidR="00FB7787" w:rsidRPr="00A12AEB">
        <w:rPr>
          <w:rFonts w:hint="eastAsia"/>
          <w:i/>
        </w:rPr>
        <w:t>（注）郵便入札は、本調達では適用せず。</w:t>
      </w:r>
    </w:p>
    <w:p w:rsidR="00057F43" w:rsidRPr="00AE7A3C" w:rsidRDefault="00057F43">
      <w:pPr>
        <w:rPr>
          <w:rFonts w:cs="Times New Roman"/>
          <w:spacing w:val="24"/>
        </w:rPr>
      </w:pPr>
    </w:p>
    <w:p w:rsidR="0006002D" w:rsidRDefault="0006002D">
      <w:r w:rsidRPr="00AE7A3C">
        <w:rPr>
          <w:rFonts w:hint="eastAsia"/>
        </w:rPr>
        <w:t>（入札書類の記載）</w:t>
      </w:r>
    </w:p>
    <w:p w:rsidR="00057F43" w:rsidRPr="00AE7A3C" w:rsidRDefault="00654DCA" w:rsidP="0006002D">
      <w:pPr>
        <w:ind w:left="238" w:hangingChars="93" w:hanging="238"/>
        <w:rPr>
          <w:rFonts w:cs="Times New Roman"/>
          <w:spacing w:val="24"/>
        </w:rPr>
      </w:pPr>
      <w:r w:rsidRPr="00AE7A3C">
        <w:rPr>
          <w:rFonts w:hint="eastAsia"/>
        </w:rPr>
        <w:t>第５条</w:t>
      </w:r>
      <w:r w:rsidR="0006002D">
        <w:rPr>
          <w:rFonts w:hint="eastAsia"/>
        </w:rPr>
        <w:t xml:space="preserve">　</w:t>
      </w:r>
      <w:r w:rsidR="000D0A83">
        <w:rPr>
          <w:rFonts w:hint="eastAsia"/>
        </w:rPr>
        <w:t>落札決定に当たっては、入札書に記載された金額に当該金額の８</w:t>
      </w:r>
      <w:r w:rsidR="00057F43" w:rsidRPr="00AE7A3C">
        <w:rPr>
          <w:rFonts w:hint="eastAsia"/>
        </w:rPr>
        <w:t>パーセントに相当する額を加算した金額をもって落札価格とするので、入札者は消費税</w:t>
      </w:r>
      <w:r w:rsidR="003611DF" w:rsidRPr="004203A5">
        <w:rPr>
          <w:rFonts w:hint="eastAsia"/>
          <w:color w:val="auto"/>
        </w:rPr>
        <w:t>に係る課税事業者であるか免税事業者であるかを問わず</w:t>
      </w:r>
      <w:r w:rsidR="004203A5">
        <w:rPr>
          <w:rFonts w:hint="eastAsia"/>
        </w:rPr>
        <w:t>、</w:t>
      </w:r>
      <w:r w:rsidR="000D0A83">
        <w:rPr>
          <w:rFonts w:hint="eastAsia"/>
        </w:rPr>
        <w:t>見積もった契約金額の１０８</w:t>
      </w:r>
      <w:r w:rsidR="00057F43" w:rsidRPr="00AE7A3C">
        <w:rPr>
          <w:rFonts w:hint="eastAsia"/>
        </w:rPr>
        <w:t>分の１００に相当する金額を入札書に記載すること。</w:t>
      </w:r>
    </w:p>
    <w:p w:rsidR="00057F43" w:rsidRDefault="00057F43">
      <w:pPr>
        <w:rPr>
          <w:rFonts w:cs="Times New Roman"/>
          <w:spacing w:val="24"/>
        </w:rPr>
      </w:pPr>
    </w:p>
    <w:p w:rsidR="0006002D" w:rsidRDefault="0006002D" w:rsidP="001A0E8C">
      <w:pPr>
        <w:ind w:left="256" w:hangingChars="100" w:hanging="256"/>
        <w:rPr>
          <w:rFonts w:ascii="ＭＳ Ｐ明朝" w:eastAsia="ＭＳ Ｐ明朝" w:hAnsi="ＭＳ Ｐ明朝"/>
        </w:rPr>
      </w:pPr>
      <w:r>
        <w:rPr>
          <w:rFonts w:ascii="ＭＳ Ｐ明朝" w:eastAsia="ＭＳ Ｐ明朝" w:hAnsi="ＭＳ Ｐ明朝" w:hint="eastAsia"/>
        </w:rPr>
        <w:t>（</w:t>
      </w:r>
      <w:r w:rsidRPr="00255887">
        <w:rPr>
          <w:rFonts w:ascii="ＭＳ Ｐ明朝" w:eastAsia="ＭＳ Ｐ明朝" w:hAnsi="ＭＳ Ｐ明朝"/>
        </w:rPr>
        <w:t>直接入札</w:t>
      </w:r>
      <w:r>
        <w:rPr>
          <w:rFonts w:ascii="ＭＳ Ｐ明朝" w:eastAsia="ＭＳ Ｐ明朝" w:hAnsi="ＭＳ Ｐ明朝" w:hint="eastAsia"/>
        </w:rPr>
        <w:t>）</w:t>
      </w:r>
    </w:p>
    <w:p w:rsidR="00DF5738" w:rsidRDefault="00E02D99" w:rsidP="0006002D">
      <w:pPr>
        <w:ind w:left="256" w:hangingChars="100" w:hanging="256"/>
        <w:rPr>
          <w:rFonts w:ascii="ＭＳ Ｐ明朝" w:eastAsia="ＭＳ Ｐ明朝" w:hAnsi="ＭＳ Ｐ明朝"/>
        </w:rPr>
      </w:pPr>
      <w:r w:rsidRPr="00255887">
        <w:rPr>
          <w:rFonts w:ascii="ＭＳ Ｐ明朝" w:eastAsia="ＭＳ Ｐ明朝" w:hAnsi="ＭＳ Ｐ明朝" w:hint="eastAsia"/>
        </w:rPr>
        <w:t>第</w:t>
      </w:r>
      <w:r w:rsidR="00FD6014">
        <w:rPr>
          <w:rFonts w:ascii="ＭＳ Ｐ明朝" w:eastAsia="ＭＳ Ｐ明朝" w:hAnsi="ＭＳ Ｐ明朝" w:hint="eastAsia"/>
        </w:rPr>
        <w:t>６</w:t>
      </w:r>
      <w:r w:rsidRPr="00255887">
        <w:rPr>
          <w:rFonts w:ascii="ＭＳ Ｐ明朝" w:eastAsia="ＭＳ Ｐ明朝" w:hAnsi="ＭＳ Ｐ明朝"/>
        </w:rPr>
        <w:t>条</w:t>
      </w:r>
      <w:r w:rsidR="0006002D">
        <w:rPr>
          <w:rFonts w:ascii="ＭＳ Ｐ明朝" w:eastAsia="ＭＳ Ｐ明朝" w:hAnsi="ＭＳ Ｐ明朝" w:hint="eastAsia"/>
        </w:rPr>
        <w:t xml:space="preserve">　</w:t>
      </w:r>
      <w:r w:rsidR="003611DF" w:rsidRPr="004203A5">
        <w:rPr>
          <w:rFonts w:ascii="ＭＳ Ｐ明朝" w:eastAsia="ＭＳ Ｐ明朝" w:hAnsi="ＭＳ Ｐ明朝" w:hint="eastAsia"/>
          <w:color w:val="auto"/>
        </w:rPr>
        <w:t>直接入札を行う場合は</w:t>
      </w:r>
      <w:r w:rsidR="00CF1168">
        <w:rPr>
          <w:rFonts w:ascii="ＭＳ Ｐ明朝" w:eastAsia="ＭＳ Ｐ明朝" w:hAnsi="ＭＳ Ｐ明朝" w:hint="eastAsia"/>
        </w:rPr>
        <w:t>、</w:t>
      </w:r>
      <w:r w:rsidRPr="00255887">
        <w:rPr>
          <w:rFonts w:ascii="ＭＳ Ｐ明朝" w:eastAsia="ＭＳ Ｐ明朝" w:hAnsi="ＭＳ Ｐ明朝"/>
        </w:rPr>
        <w:t>入札書を封筒に入れ、</w:t>
      </w:r>
      <w:r w:rsidR="00856D52">
        <w:rPr>
          <w:rFonts w:ascii="ＭＳ Ｐ明朝" w:eastAsia="ＭＳ Ｐ明朝" w:hAnsi="ＭＳ Ｐ明朝" w:hint="eastAsia"/>
        </w:rPr>
        <w:t>封緘</w:t>
      </w:r>
      <w:r w:rsidRPr="00255887">
        <w:rPr>
          <w:rFonts w:ascii="ＭＳ Ｐ明朝" w:eastAsia="ＭＳ Ｐ明朝" w:hAnsi="ＭＳ Ｐ明朝"/>
        </w:rPr>
        <w:t>のうえ入札者の氏名</w:t>
      </w:r>
      <w:r w:rsidR="005B04A6">
        <w:rPr>
          <w:rFonts w:ascii="ＭＳ Ｐ明朝" w:eastAsia="ＭＳ Ｐ明朝" w:hAnsi="ＭＳ Ｐ明朝" w:hint="eastAsia"/>
        </w:rPr>
        <w:t>を</w:t>
      </w:r>
      <w:r w:rsidR="004203A5">
        <w:rPr>
          <w:rFonts w:ascii="ＭＳ Ｐ明朝" w:eastAsia="ＭＳ Ｐ明朝" w:hAnsi="ＭＳ Ｐ明朝" w:hint="eastAsia"/>
        </w:rPr>
        <w:t>表示し、</w:t>
      </w:r>
      <w:r w:rsidRPr="00255887">
        <w:rPr>
          <w:rFonts w:ascii="ＭＳ Ｐ明朝" w:eastAsia="ＭＳ Ｐ明朝" w:hAnsi="ＭＳ Ｐ明朝" w:hint="eastAsia"/>
        </w:rPr>
        <w:t>公告、公示</w:t>
      </w:r>
      <w:r w:rsidR="005B04A6" w:rsidRPr="004203A5">
        <w:rPr>
          <w:rFonts w:ascii="ＭＳ Ｐ明朝" w:eastAsia="ＭＳ Ｐ明朝" w:hAnsi="ＭＳ Ｐ明朝" w:hint="eastAsia"/>
          <w:color w:val="auto"/>
        </w:rPr>
        <w:t>又は通知書に示した</w:t>
      </w:r>
      <w:r w:rsidRPr="004203A5">
        <w:rPr>
          <w:rFonts w:ascii="ＭＳ Ｐ明朝" w:eastAsia="ＭＳ Ｐ明朝" w:hAnsi="ＭＳ Ｐ明朝" w:hint="eastAsia"/>
          <w:color w:val="auto"/>
        </w:rPr>
        <w:t>時刻</w:t>
      </w:r>
      <w:r w:rsidR="005B04A6" w:rsidRPr="004203A5">
        <w:rPr>
          <w:rFonts w:ascii="ＭＳ Ｐ明朝" w:eastAsia="ＭＳ Ｐ明朝" w:hAnsi="ＭＳ Ｐ明朝" w:hint="eastAsia"/>
          <w:color w:val="auto"/>
        </w:rPr>
        <w:t>まで</w:t>
      </w:r>
      <w:r w:rsidRPr="004203A5">
        <w:rPr>
          <w:rFonts w:ascii="ＭＳ Ｐ明朝" w:eastAsia="ＭＳ Ｐ明朝" w:hAnsi="ＭＳ Ｐ明朝" w:hint="eastAsia"/>
          <w:color w:val="auto"/>
        </w:rPr>
        <w:t>に</w:t>
      </w:r>
      <w:r w:rsidR="005B04A6" w:rsidRPr="004203A5">
        <w:rPr>
          <w:rFonts w:ascii="ＭＳ Ｐ明朝" w:eastAsia="ＭＳ Ｐ明朝" w:hAnsi="ＭＳ Ｐ明朝" w:hint="eastAsia"/>
          <w:color w:val="auto"/>
        </w:rPr>
        <w:t>入札箱に投入</w:t>
      </w:r>
      <w:r w:rsidRPr="00255887">
        <w:rPr>
          <w:rFonts w:ascii="ＭＳ Ｐ明朝" w:eastAsia="ＭＳ Ｐ明朝" w:hAnsi="ＭＳ Ｐ明朝" w:hint="eastAsia"/>
        </w:rPr>
        <w:t>しなければならない。</w:t>
      </w:r>
      <w:r w:rsidR="004203A5">
        <w:rPr>
          <w:rFonts w:ascii="ＭＳ Ｐ明朝" w:eastAsia="ＭＳ Ｐ明朝" w:hAnsi="ＭＳ Ｐ明朝" w:hint="eastAsia"/>
        </w:rPr>
        <w:t>この場合において、入札者に求められる義務を満たすことを証明する必要のある入札にあたっては、入札書とは別に証明書及び添付書類を当研究所担当者等に提出しなければならない。</w:t>
      </w:r>
    </w:p>
    <w:p w:rsidR="00DF5738" w:rsidRDefault="00E02D99" w:rsidP="0006002D">
      <w:pPr>
        <w:numPr>
          <w:ilvl w:val="0"/>
          <w:numId w:val="39"/>
        </w:numPr>
        <w:rPr>
          <w:rFonts w:ascii="ＭＳ Ｐ明朝" w:eastAsia="ＭＳ Ｐ明朝" w:hAnsi="ＭＳ Ｐ明朝"/>
        </w:rPr>
      </w:pPr>
      <w:r w:rsidRPr="00255887">
        <w:rPr>
          <w:rFonts w:ascii="ＭＳ Ｐ明朝" w:eastAsia="ＭＳ Ｐ明朝" w:hAnsi="ＭＳ Ｐ明朝"/>
        </w:rPr>
        <w:t>入札者は、代理人をして入札させるときは、その委任状を持参させなければならない。</w:t>
      </w:r>
    </w:p>
    <w:p w:rsidR="00294189" w:rsidRDefault="00294189" w:rsidP="00294189">
      <w:pPr>
        <w:rPr>
          <w:rFonts w:ascii="ＭＳ Ｐ明朝" w:eastAsia="ＭＳ Ｐ明朝" w:hAnsi="ＭＳ Ｐ明朝"/>
        </w:rPr>
      </w:pPr>
    </w:p>
    <w:p w:rsidR="0006002D" w:rsidRDefault="0006002D" w:rsidP="00294189">
      <w:pPr>
        <w:rPr>
          <w:rFonts w:ascii="ＭＳ Ｐ明朝" w:eastAsia="ＭＳ Ｐ明朝" w:hAnsi="ＭＳ Ｐ明朝"/>
        </w:rPr>
      </w:pPr>
      <w:r>
        <w:rPr>
          <w:rFonts w:ascii="ＭＳ Ｐ明朝" w:eastAsia="ＭＳ Ｐ明朝" w:hAnsi="ＭＳ Ｐ明朝" w:hint="eastAsia"/>
        </w:rPr>
        <w:t>（</w:t>
      </w:r>
      <w:r w:rsidR="00887DF0">
        <w:rPr>
          <w:rFonts w:ascii="ＭＳ Ｐ明朝" w:eastAsia="ＭＳ Ｐ明朝" w:hAnsi="ＭＳ Ｐ明朝" w:hint="eastAsia"/>
        </w:rPr>
        <w:t>入札者等</w:t>
      </w:r>
      <w:r>
        <w:rPr>
          <w:rFonts w:ascii="ＭＳ Ｐ明朝" w:eastAsia="ＭＳ Ｐ明朝" w:hAnsi="ＭＳ Ｐ明朝" w:hint="eastAsia"/>
        </w:rPr>
        <w:t>の制限）</w:t>
      </w:r>
    </w:p>
    <w:p w:rsidR="00DF5738" w:rsidRDefault="00294189" w:rsidP="00DF5738">
      <w:pPr>
        <w:rPr>
          <w:rFonts w:ascii="ＭＳ Ｐ明朝" w:eastAsia="ＭＳ Ｐ明朝" w:hAnsi="ＭＳ Ｐ明朝"/>
        </w:rPr>
      </w:pPr>
      <w:r>
        <w:rPr>
          <w:rFonts w:ascii="ＭＳ Ｐ明朝" w:eastAsia="ＭＳ Ｐ明朝" w:hAnsi="ＭＳ Ｐ明朝" w:hint="eastAsia"/>
        </w:rPr>
        <w:t>第７条</w:t>
      </w:r>
      <w:r w:rsidR="0006002D">
        <w:rPr>
          <w:rFonts w:ascii="ＭＳ Ｐ明朝" w:eastAsia="ＭＳ Ｐ明朝" w:hAnsi="ＭＳ Ｐ明朝" w:hint="eastAsia"/>
        </w:rPr>
        <w:t xml:space="preserve">　</w:t>
      </w:r>
      <w:r w:rsidR="00E02D99" w:rsidRPr="00255887">
        <w:rPr>
          <w:rFonts w:ascii="ＭＳ Ｐ明朝" w:eastAsia="ＭＳ Ｐ明朝" w:hAnsi="ＭＳ Ｐ明朝"/>
        </w:rPr>
        <w:t>入札者又はその代理人は、当該入札に対する他の代理をすることができない。</w:t>
      </w:r>
    </w:p>
    <w:p w:rsidR="00E02D99" w:rsidRPr="00255887" w:rsidRDefault="00E02D99" w:rsidP="0006002D">
      <w:pPr>
        <w:numPr>
          <w:ilvl w:val="0"/>
          <w:numId w:val="41"/>
        </w:numPr>
        <w:rPr>
          <w:rFonts w:ascii="ＭＳ Ｐ明朝" w:eastAsia="ＭＳ Ｐ明朝" w:hAnsi="ＭＳ Ｐ明朝"/>
        </w:rPr>
      </w:pPr>
      <w:r w:rsidRPr="00255887">
        <w:rPr>
          <w:rFonts w:ascii="ＭＳ Ｐ明朝" w:eastAsia="ＭＳ Ｐ明朝" w:hAnsi="ＭＳ Ｐ明朝"/>
        </w:rPr>
        <w:t>入札者は、次の各号の一に該当すると認められた者で、その事実があった後2年を経</w:t>
      </w:r>
      <w:r w:rsidRPr="00255887">
        <w:rPr>
          <w:rFonts w:ascii="ＭＳ Ｐ明朝" w:eastAsia="ＭＳ Ｐ明朝" w:hAnsi="ＭＳ Ｐ明朝" w:hint="eastAsia"/>
        </w:rPr>
        <w:t>過しないものを入札代理人とすることができない。</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①　契約を締結する能力を有しない者及び破産者で復権を得ない者。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②　契約の履行に当たり、故意に製造を粗雑にし、又は物品の品質若しくは数量に</w:t>
      </w:r>
      <w:r w:rsidRPr="00255887">
        <w:rPr>
          <w:rFonts w:ascii="ＭＳ Ｐ明朝" w:eastAsia="ＭＳ Ｐ明朝" w:hAnsi="ＭＳ Ｐ明朝" w:hint="eastAsia"/>
        </w:rPr>
        <w:lastRenderedPageBreak/>
        <w:t>関して不正の行為をした者。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③　公正な競争の執行を妨げた者又は公正な価格を害し若しくは不正の利益を得るために連合した者。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④　落札者が契約を結ぶこと又は契約者が契約を履行することを妨げた者。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⑤　検査の実施に当たり職員の職務の執行を妨げた者。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⑥　正当な理由がなくて契約を履行しなかった者。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⑦　競争に参加するための手続き又は契約の履行に関する手続きに際し、虚偽の申告をした者。</w:t>
      </w:r>
    </w:p>
    <w:p w:rsidR="00E02D99" w:rsidRPr="00255887" w:rsidRDefault="00E02D99" w:rsidP="00DF5738">
      <w:pPr>
        <w:ind w:leftChars="166" w:left="850" w:hangingChars="166" w:hanging="425"/>
        <w:rPr>
          <w:rFonts w:ascii="ＭＳ Ｐ明朝" w:eastAsia="ＭＳ Ｐ明朝" w:hAnsi="ＭＳ Ｐ明朝"/>
        </w:rPr>
      </w:pPr>
      <w:r w:rsidRPr="00255887">
        <w:rPr>
          <w:rFonts w:ascii="ＭＳ Ｐ明朝" w:eastAsia="ＭＳ Ｐ明朝" w:hAnsi="ＭＳ Ｐ明朝" w:hint="eastAsia"/>
        </w:rPr>
        <w:t>⑧　①から⑦までのいずれかに該当する事実があった後</w:t>
      </w:r>
      <w:r w:rsidRPr="00255887">
        <w:rPr>
          <w:rFonts w:ascii="ＭＳ Ｐ明朝" w:eastAsia="ＭＳ Ｐ明朝" w:hAnsi="ＭＳ Ｐ明朝"/>
        </w:rPr>
        <w:t>2年を経過しない者を、契約</w:t>
      </w:r>
      <w:r w:rsidRPr="00255887">
        <w:rPr>
          <w:rFonts w:ascii="ＭＳ Ｐ明朝" w:eastAsia="ＭＳ Ｐ明朝" w:hAnsi="ＭＳ Ｐ明朝" w:hint="eastAsia"/>
        </w:rPr>
        <w:t>の履行に当たり代理人、支配人その他の使用人として使用した者。</w:t>
      </w:r>
    </w:p>
    <w:p w:rsidR="00E02D99" w:rsidRDefault="00E02D99">
      <w:pPr>
        <w:rPr>
          <w:rFonts w:cs="Times New Roman"/>
          <w:spacing w:val="24"/>
        </w:rPr>
      </w:pPr>
    </w:p>
    <w:p w:rsidR="0006002D" w:rsidRPr="0006002D" w:rsidRDefault="0006002D" w:rsidP="00062ED8">
      <w:pPr>
        <w:rPr>
          <w:color w:val="auto"/>
        </w:rPr>
      </w:pPr>
      <w:r w:rsidRPr="0006002D">
        <w:rPr>
          <w:rFonts w:hint="eastAsia"/>
          <w:color w:val="auto"/>
        </w:rPr>
        <w:t>（郵便入札）</w:t>
      </w:r>
      <w:r w:rsidR="00FB7787">
        <w:rPr>
          <w:rFonts w:hint="eastAsia"/>
          <w:color w:val="auto"/>
        </w:rPr>
        <w:t xml:space="preserve">　　</w:t>
      </w:r>
      <w:r w:rsidR="00FB7787" w:rsidRPr="00A12AEB">
        <w:rPr>
          <w:rFonts w:hint="eastAsia"/>
          <w:i/>
          <w:color w:val="auto"/>
        </w:rPr>
        <w:t>（注）本調達では適用せず。</w:t>
      </w:r>
    </w:p>
    <w:p w:rsidR="00062ED8" w:rsidRPr="0006002D" w:rsidRDefault="00062ED8" w:rsidP="0006002D">
      <w:pPr>
        <w:ind w:left="238" w:hangingChars="93" w:hanging="238"/>
        <w:rPr>
          <w:color w:val="auto"/>
        </w:rPr>
      </w:pPr>
      <w:r w:rsidRPr="0006002D">
        <w:rPr>
          <w:rFonts w:hint="eastAsia"/>
          <w:color w:val="auto"/>
        </w:rPr>
        <w:t>第７条</w:t>
      </w:r>
      <w:r w:rsidR="0006002D" w:rsidRPr="0006002D">
        <w:rPr>
          <w:rFonts w:hint="eastAsia"/>
          <w:color w:val="auto"/>
        </w:rPr>
        <w:t xml:space="preserve">　</w:t>
      </w:r>
      <w:r w:rsidRPr="0006002D">
        <w:rPr>
          <w:rFonts w:hint="eastAsia"/>
          <w:color w:val="auto"/>
        </w:rPr>
        <w:t>郵便入札を行う場合には、二重封筒とし、入札書を中封筒に入れ、</w:t>
      </w:r>
      <w:r w:rsidRPr="0006002D">
        <w:rPr>
          <w:rFonts w:ascii="ＭＳ Ｐ明朝" w:eastAsia="ＭＳ Ｐ明朝" w:hAnsi="ＭＳ Ｐ明朝" w:hint="eastAsia"/>
          <w:color w:val="auto"/>
        </w:rPr>
        <w:t>封緘のうえ入札者の氏名、入札件名及び開札日時を表記し、表封筒に入札書在中の旨朱書きし、仕様書等を添付することとされた入札</w:t>
      </w:r>
      <w:r w:rsidR="00FD6014" w:rsidRPr="0006002D">
        <w:rPr>
          <w:rFonts w:ascii="ＭＳ Ｐ明朝" w:eastAsia="ＭＳ Ｐ明朝" w:hAnsi="ＭＳ Ｐ明朝" w:hint="eastAsia"/>
          <w:color w:val="auto"/>
        </w:rPr>
        <w:t>又</w:t>
      </w:r>
      <w:r w:rsidRPr="0006002D">
        <w:rPr>
          <w:rFonts w:ascii="ＭＳ Ｐ明朝" w:eastAsia="ＭＳ Ｐ明朝" w:hAnsi="ＭＳ Ｐ明朝" w:hint="eastAsia"/>
          <w:color w:val="auto"/>
        </w:rPr>
        <w:t>は調達物品と同等のものであることを証明する必要のある入札にあっては、入札書とは別に当該関係書類を入札担当者等あての書留で郵送しなければならない。</w:t>
      </w:r>
    </w:p>
    <w:p w:rsidR="00062ED8" w:rsidRPr="00E02D99" w:rsidRDefault="00062ED8">
      <w:pPr>
        <w:rPr>
          <w:rFonts w:cs="Times New Roman"/>
          <w:spacing w:val="24"/>
        </w:rPr>
      </w:pPr>
    </w:p>
    <w:p w:rsidR="0006002D" w:rsidRDefault="0006002D">
      <w:r w:rsidRPr="00AE7A3C">
        <w:rPr>
          <w:rFonts w:hint="eastAsia"/>
        </w:rPr>
        <w:t>（条件付きの入札）</w:t>
      </w:r>
    </w:p>
    <w:p w:rsidR="00057F43" w:rsidRPr="00AE7A3C" w:rsidRDefault="00654DCA" w:rsidP="0006002D">
      <w:pPr>
        <w:ind w:left="238" w:hangingChars="93" w:hanging="238"/>
        <w:rPr>
          <w:rFonts w:cs="Times New Roman"/>
          <w:spacing w:val="24"/>
        </w:rPr>
      </w:pPr>
      <w:r w:rsidRPr="0006002D">
        <w:rPr>
          <w:rFonts w:hint="eastAsia"/>
          <w:color w:val="auto"/>
        </w:rPr>
        <w:t>第</w:t>
      </w:r>
      <w:r w:rsidR="00FD6014" w:rsidRPr="0006002D">
        <w:rPr>
          <w:rFonts w:hint="eastAsia"/>
          <w:color w:val="auto"/>
        </w:rPr>
        <w:t>８</w:t>
      </w:r>
      <w:r w:rsidRPr="0006002D">
        <w:rPr>
          <w:rFonts w:hint="eastAsia"/>
          <w:color w:val="auto"/>
        </w:rPr>
        <w:t>条</w:t>
      </w:r>
      <w:r w:rsidR="0006002D">
        <w:rPr>
          <w:rFonts w:hint="eastAsia"/>
          <w:color w:val="FF0000"/>
        </w:rPr>
        <w:t xml:space="preserve">　</w:t>
      </w:r>
      <w:r w:rsidR="00E02D99" w:rsidRPr="005D3A1C">
        <w:t>全省庁統一</w:t>
      </w:r>
      <w:r w:rsidR="00E02D99" w:rsidRPr="005D3A1C">
        <w:rPr>
          <w:rFonts w:hint="eastAsia"/>
        </w:rPr>
        <w:t>の</w:t>
      </w:r>
      <w:r w:rsidR="00E02D99" w:rsidRPr="005D3A1C">
        <w:t>一般競争</w:t>
      </w:r>
      <w:r w:rsidR="00377B79">
        <w:rPr>
          <w:rFonts w:hint="eastAsia"/>
        </w:rPr>
        <w:t>に係る</w:t>
      </w:r>
      <w:r w:rsidR="00E02D99" w:rsidRPr="005D3A1C">
        <w:t>資格</w:t>
      </w:r>
      <w:r w:rsidR="00377B79">
        <w:rPr>
          <w:rFonts w:hint="eastAsia"/>
        </w:rPr>
        <w:t>審査の申請を行ったもの</w:t>
      </w:r>
      <w:r w:rsidR="00057F43" w:rsidRPr="005D3A1C">
        <w:rPr>
          <w:rFonts w:hint="eastAsia"/>
        </w:rPr>
        <w:t>は、競争に参</w:t>
      </w:r>
      <w:r w:rsidR="00057F43" w:rsidRPr="00AE7A3C">
        <w:rPr>
          <w:rFonts w:hint="eastAsia"/>
        </w:rPr>
        <w:t>加する者に必要な資格を有すると認められること又は指名競争の場合にあっては指名されることを条件に入札書を提出することができる。この場合において、当該資格審査申請書の審査が開札日までに終了しないとき又は資格を有すると認められなかったとき若しくは指名されなかったときは、当該入札書は落札の対象としない。</w:t>
      </w:r>
    </w:p>
    <w:p w:rsidR="00057F43" w:rsidRPr="00AE7A3C" w:rsidRDefault="00057F43">
      <w:pPr>
        <w:rPr>
          <w:rFonts w:cs="Times New Roman"/>
          <w:spacing w:val="24"/>
        </w:rPr>
      </w:pPr>
    </w:p>
    <w:p w:rsidR="00377B79" w:rsidRDefault="00377B79">
      <w:r w:rsidRPr="00AE7A3C">
        <w:rPr>
          <w:rFonts w:hint="eastAsia"/>
        </w:rPr>
        <w:t>（入札のとりやめ等）</w:t>
      </w:r>
    </w:p>
    <w:p w:rsidR="00057F43" w:rsidRPr="00AE7A3C" w:rsidRDefault="00654DCA" w:rsidP="00377B79">
      <w:pPr>
        <w:ind w:left="238" w:hangingChars="93" w:hanging="238"/>
        <w:rPr>
          <w:rFonts w:cs="Times New Roman"/>
          <w:spacing w:val="24"/>
        </w:rPr>
      </w:pPr>
      <w:r w:rsidRPr="00377B79">
        <w:rPr>
          <w:rFonts w:hint="eastAsia"/>
          <w:color w:val="auto"/>
        </w:rPr>
        <w:t>第</w:t>
      </w:r>
      <w:r w:rsidR="00FD6014" w:rsidRPr="00377B79">
        <w:rPr>
          <w:rFonts w:hint="eastAsia"/>
          <w:color w:val="auto"/>
        </w:rPr>
        <w:t>９</w:t>
      </w:r>
      <w:r w:rsidRPr="00377B79">
        <w:rPr>
          <w:rFonts w:hint="eastAsia"/>
          <w:color w:val="auto"/>
        </w:rPr>
        <w:t>条</w:t>
      </w:r>
      <w:r w:rsidR="00377B79">
        <w:rPr>
          <w:rFonts w:hint="eastAsia"/>
          <w:color w:val="FF0000"/>
        </w:rPr>
        <w:t xml:space="preserve">　</w:t>
      </w:r>
      <w:r w:rsidR="00057F43" w:rsidRPr="00AE7A3C">
        <w:rPr>
          <w:rFonts w:hint="eastAsia"/>
        </w:rPr>
        <w:t>入札参加者が連合又は不穏の行動をなす場合において、入札を公正に執行することができないと認められるときは、当該入札者を入札に参加させず又は入札の執行を延期し、若しくはとりやめることがある。</w:t>
      </w:r>
    </w:p>
    <w:p w:rsidR="00057F43" w:rsidRPr="00AE7A3C" w:rsidRDefault="00057F43">
      <w:pPr>
        <w:rPr>
          <w:rFonts w:cs="Times New Roman"/>
          <w:spacing w:val="24"/>
        </w:rPr>
      </w:pPr>
    </w:p>
    <w:p w:rsidR="00377B79" w:rsidRDefault="00377B79">
      <w:r w:rsidRPr="00AE7A3C">
        <w:rPr>
          <w:rFonts w:hint="eastAsia"/>
        </w:rPr>
        <w:t>（入札の無効）</w:t>
      </w:r>
    </w:p>
    <w:p w:rsidR="00057F43" w:rsidRPr="00AE7A3C" w:rsidRDefault="00654DCA">
      <w:pPr>
        <w:rPr>
          <w:rFonts w:cs="Times New Roman"/>
          <w:spacing w:val="24"/>
        </w:rPr>
      </w:pPr>
      <w:r w:rsidRPr="00377B79">
        <w:rPr>
          <w:rFonts w:hint="eastAsia"/>
          <w:color w:val="auto"/>
        </w:rPr>
        <w:t>第</w:t>
      </w:r>
      <w:r w:rsidR="00FD6014" w:rsidRPr="00377B79">
        <w:rPr>
          <w:rFonts w:hint="eastAsia"/>
          <w:color w:val="auto"/>
        </w:rPr>
        <w:t>10</w:t>
      </w:r>
      <w:r w:rsidRPr="00377B79">
        <w:rPr>
          <w:rFonts w:hint="eastAsia"/>
          <w:color w:val="auto"/>
        </w:rPr>
        <w:t>条</w:t>
      </w:r>
      <w:r w:rsidR="00377B79">
        <w:rPr>
          <w:rFonts w:hint="eastAsia"/>
          <w:color w:val="auto"/>
        </w:rPr>
        <w:t xml:space="preserve">　</w:t>
      </w:r>
      <w:r w:rsidR="00057F43" w:rsidRPr="00AE7A3C">
        <w:rPr>
          <w:rFonts w:hint="eastAsia"/>
        </w:rPr>
        <w:t>次の各号の一に該当する入札は、無効とする。</w:t>
      </w:r>
    </w:p>
    <w:p w:rsidR="006D28EE" w:rsidRDefault="00057F43" w:rsidP="006D28EE">
      <w:pPr>
        <w:numPr>
          <w:ilvl w:val="0"/>
          <w:numId w:val="31"/>
        </w:numPr>
      </w:pPr>
      <w:r w:rsidRPr="00AE7A3C">
        <w:rPr>
          <w:rFonts w:hint="eastAsia"/>
        </w:rPr>
        <w:t>競争に参加する資格を有しない者による入札</w:t>
      </w:r>
    </w:p>
    <w:p w:rsidR="006D28EE" w:rsidRPr="006D28EE" w:rsidRDefault="00057F43" w:rsidP="006D28EE">
      <w:pPr>
        <w:numPr>
          <w:ilvl w:val="0"/>
          <w:numId w:val="31"/>
        </w:numPr>
        <w:rPr>
          <w:rFonts w:cs="Times New Roman"/>
          <w:spacing w:val="24"/>
        </w:rPr>
      </w:pPr>
      <w:r w:rsidRPr="00AE7A3C">
        <w:rPr>
          <w:rFonts w:hint="eastAsia"/>
        </w:rPr>
        <w:t>指名競争入札において、指名通知を受けていない者による入札</w:t>
      </w:r>
    </w:p>
    <w:p w:rsidR="006D28EE" w:rsidRPr="006D28EE" w:rsidRDefault="00057F43" w:rsidP="006D28EE">
      <w:pPr>
        <w:numPr>
          <w:ilvl w:val="0"/>
          <w:numId w:val="31"/>
        </w:numPr>
        <w:rPr>
          <w:rFonts w:cs="Times New Roman"/>
          <w:spacing w:val="24"/>
        </w:rPr>
      </w:pPr>
      <w:r w:rsidRPr="00AE7A3C">
        <w:rPr>
          <w:rFonts w:hint="eastAsia"/>
        </w:rPr>
        <w:t>委任状を持参しない代理人による入札</w:t>
      </w:r>
    </w:p>
    <w:p w:rsidR="006D28EE" w:rsidRPr="006D28EE" w:rsidRDefault="00057F43" w:rsidP="006D28EE">
      <w:pPr>
        <w:numPr>
          <w:ilvl w:val="0"/>
          <w:numId w:val="31"/>
        </w:numPr>
        <w:rPr>
          <w:rFonts w:cs="Times New Roman"/>
          <w:spacing w:val="24"/>
        </w:rPr>
      </w:pPr>
      <w:r w:rsidRPr="00AE7A3C">
        <w:rPr>
          <w:rFonts w:hint="eastAsia"/>
        </w:rPr>
        <w:t>記名押印（外国人又は外国法人にあっては、本人又は代表者の署名をもって代えることができる）を欠く入札</w:t>
      </w:r>
    </w:p>
    <w:p w:rsidR="006D28EE" w:rsidRPr="006D28EE" w:rsidRDefault="00057F43" w:rsidP="006D28EE">
      <w:pPr>
        <w:numPr>
          <w:ilvl w:val="0"/>
          <w:numId w:val="31"/>
        </w:numPr>
        <w:rPr>
          <w:rFonts w:cs="Times New Roman"/>
          <w:spacing w:val="24"/>
        </w:rPr>
      </w:pPr>
      <w:r w:rsidRPr="00AE7A3C">
        <w:rPr>
          <w:rFonts w:hint="eastAsia"/>
        </w:rPr>
        <w:t>金額を訂正した入札</w:t>
      </w:r>
    </w:p>
    <w:p w:rsidR="006D28EE" w:rsidRPr="006D28EE" w:rsidRDefault="00057F43" w:rsidP="006D28EE">
      <w:pPr>
        <w:numPr>
          <w:ilvl w:val="0"/>
          <w:numId w:val="31"/>
        </w:numPr>
        <w:rPr>
          <w:rFonts w:cs="Times New Roman"/>
          <w:spacing w:val="24"/>
        </w:rPr>
      </w:pPr>
      <w:r w:rsidRPr="00AE7A3C">
        <w:rPr>
          <w:rFonts w:hint="eastAsia"/>
        </w:rPr>
        <w:t>誤字、脱字等により意思表示が不明瞭である入札</w:t>
      </w:r>
    </w:p>
    <w:p w:rsidR="006D28EE" w:rsidRPr="006D28EE" w:rsidRDefault="00057F43" w:rsidP="006D28EE">
      <w:pPr>
        <w:numPr>
          <w:ilvl w:val="0"/>
          <w:numId w:val="31"/>
        </w:numPr>
        <w:rPr>
          <w:rFonts w:cs="Times New Roman"/>
          <w:spacing w:val="24"/>
        </w:rPr>
      </w:pPr>
      <w:r w:rsidRPr="00AE7A3C">
        <w:rPr>
          <w:rFonts w:hint="eastAsia"/>
        </w:rPr>
        <w:t>明らかに連合によると認められる入札</w:t>
      </w:r>
    </w:p>
    <w:p w:rsidR="006D28EE" w:rsidRPr="00FD6014" w:rsidRDefault="00057F43" w:rsidP="006D28EE">
      <w:pPr>
        <w:numPr>
          <w:ilvl w:val="0"/>
          <w:numId w:val="31"/>
        </w:numPr>
        <w:rPr>
          <w:rFonts w:cs="Times New Roman"/>
          <w:spacing w:val="24"/>
        </w:rPr>
      </w:pPr>
      <w:r w:rsidRPr="00AE7A3C">
        <w:rPr>
          <w:rFonts w:hint="eastAsia"/>
        </w:rPr>
        <w:t>同一事項の入札について他人の代理人を兼ね又は２者以上の代理をした者の入札</w:t>
      </w:r>
    </w:p>
    <w:p w:rsidR="006137FF" w:rsidRPr="006137FF" w:rsidRDefault="006137FF" w:rsidP="00D516FC">
      <w:pPr>
        <w:numPr>
          <w:ilvl w:val="0"/>
          <w:numId w:val="31"/>
        </w:numPr>
        <w:rPr>
          <w:rFonts w:cs="Times New Roman"/>
          <w:color w:val="auto"/>
          <w:spacing w:val="24"/>
        </w:rPr>
      </w:pPr>
      <w:r>
        <w:rPr>
          <w:rFonts w:hint="eastAsia"/>
          <w:color w:val="auto"/>
        </w:rPr>
        <w:lastRenderedPageBreak/>
        <w:t>入札者に求められる義務を満たすことを証明する必要のある入札にあっては、証明書が当研究所の審査の結果採用されなかった入札</w:t>
      </w:r>
    </w:p>
    <w:p w:rsidR="006D28EE" w:rsidRPr="004C57BA" w:rsidRDefault="00FD6014" w:rsidP="00D516FC">
      <w:pPr>
        <w:numPr>
          <w:ilvl w:val="0"/>
          <w:numId w:val="31"/>
        </w:numPr>
        <w:rPr>
          <w:rFonts w:cs="Times New Roman"/>
          <w:color w:val="auto"/>
          <w:spacing w:val="24"/>
        </w:rPr>
      </w:pPr>
      <w:r w:rsidRPr="006137FF">
        <w:rPr>
          <w:rFonts w:hint="eastAsia"/>
          <w:color w:val="auto"/>
        </w:rPr>
        <w:t xml:space="preserve"> </w:t>
      </w:r>
      <w:r w:rsidR="00057F43" w:rsidRPr="006137FF">
        <w:rPr>
          <w:rFonts w:hint="eastAsia"/>
          <w:color w:val="auto"/>
        </w:rPr>
        <w:t>入札書受領期限までに到着しない入札</w:t>
      </w:r>
    </w:p>
    <w:p w:rsidR="004C57BA" w:rsidRPr="006137FF" w:rsidRDefault="004C57BA" w:rsidP="004C57BA">
      <w:pPr>
        <w:numPr>
          <w:ilvl w:val="0"/>
          <w:numId w:val="31"/>
        </w:numPr>
        <w:rPr>
          <w:rFonts w:cs="Times New Roman"/>
          <w:color w:val="auto"/>
          <w:spacing w:val="24"/>
        </w:rPr>
      </w:pPr>
      <w:r w:rsidRPr="004C57BA">
        <w:rPr>
          <w:rFonts w:cs="Times New Roman" w:hint="eastAsia"/>
          <w:color w:val="auto"/>
          <w:spacing w:val="24"/>
        </w:rPr>
        <w:t>暴力団排除に関する誓約事項（別記）について、虚偽が認められた入札</w:t>
      </w:r>
    </w:p>
    <w:p w:rsidR="00057F43" w:rsidRPr="006137FF" w:rsidRDefault="004C57BA" w:rsidP="004C57BA">
      <w:pPr>
        <w:ind w:left="227"/>
        <w:rPr>
          <w:rFonts w:cs="Times New Roman"/>
          <w:color w:val="auto"/>
          <w:spacing w:val="24"/>
        </w:rPr>
      </w:pPr>
      <w:r>
        <w:rPr>
          <w:rFonts w:hint="eastAsia"/>
          <w:color w:val="auto"/>
        </w:rPr>
        <w:t>⑫</w:t>
      </w:r>
      <w:r w:rsidR="00FD6014" w:rsidRPr="006137FF">
        <w:rPr>
          <w:rFonts w:hint="eastAsia"/>
          <w:color w:val="auto"/>
        </w:rPr>
        <w:t xml:space="preserve">　</w:t>
      </w:r>
      <w:r w:rsidR="00057F43" w:rsidRPr="006137FF">
        <w:rPr>
          <w:rFonts w:hint="eastAsia"/>
          <w:color w:val="auto"/>
        </w:rPr>
        <w:t>その他入札に関する条件に違反した入札</w:t>
      </w:r>
    </w:p>
    <w:p w:rsidR="00FD6014" w:rsidRPr="00AE7A3C" w:rsidRDefault="00FD6014" w:rsidP="00FD6014">
      <w:pPr>
        <w:rPr>
          <w:rFonts w:cs="Times New Roman"/>
          <w:spacing w:val="24"/>
        </w:rPr>
      </w:pPr>
    </w:p>
    <w:p w:rsidR="006137FF" w:rsidRDefault="006137FF">
      <w:r w:rsidRPr="00AE7A3C">
        <w:rPr>
          <w:rFonts w:hint="eastAsia"/>
        </w:rPr>
        <w:t>（開　札）</w:t>
      </w:r>
    </w:p>
    <w:p w:rsidR="00297B19" w:rsidRDefault="00654DCA" w:rsidP="006137FF">
      <w:pPr>
        <w:ind w:left="238" w:hangingChars="93" w:hanging="238"/>
        <w:rPr>
          <w:rFonts w:cs="Times New Roman"/>
          <w:spacing w:val="24"/>
        </w:rPr>
      </w:pPr>
      <w:r w:rsidRPr="006137FF">
        <w:rPr>
          <w:rFonts w:hint="eastAsia"/>
          <w:color w:val="auto"/>
        </w:rPr>
        <w:t>第</w:t>
      </w:r>
      <w:r w:rsidR="00FD6014" w:rsidRPr="006137FF">
        <w:rPr>
          <w:rFonts w:hint="eastAsia"/>
          <w:color w:val="auto"/>
        </w:rPr>
        <w:t>11</w:t>
      </w:r>
      <w:r w:rsidR="006D28EE" w:rsidRPr="006137FF">
        <w:rPr>
          <w:rFonts w:hint="eastAsia"/>
          <w:color w:val="auto"/>
        </w:rPr>
        <w:t>条</w:t>
      </w:r>
      <w:r w:rsidR="006137FF">
        <w:rPr>
          <w:rFonts w:hint="eastAsia"/>
          <w:color w:val="FF0000"/>
        </w:rPr>
        <w:t xml:space="preserve">　</w:t>
      </w:r>
      <w:r w:rsidR="00057F43" w:rsidRPr="00AE7A3C">
        <w:rPr>
          <w:rFonts w:hint="eastAsia"/>
        </w:rPr>
        <w:t>開札には、入札者又は代理人を立ち会わせて行うものとする。ただし、入札者又は代理人が立会わない場合は、入札執行事務に関係のない職員を立会わせて行うものとする。</w:t>
      </w:r>
    </w:p>
    <w:p w:rsidR="00D76A24" w:rsidRPr="00AE7A3C" w:rsidRDefault="00D76A24">
      <w:pPr>
        <w:rPr>
          <w:rFonts w:cs="Times New Roman"/>
          <w:spacing w:val="24"/>
        </w:rPr>
      </w:pPr>
    </w:p>
    <w:p w:rsidR="00F840AE" w:rsidRPr="00F840AE" w:rsidRDefault="00F840AE">
      <w:pPr>
        <w:rPr>
          <w:color w:val="auto"/>
        </w:rPr>
      </w:pPr>
      <w:r w:rsidRPr="00F840AE">
        <w:rPr>
          <w:rFonts w:hint="eastAsia"/>
          <w:color w:val="auto"/>
        </w:rPr>
        <w:t>（</w:t>
      </w:r>
      <w:r w:rsidR="00887DF0">
        <w:rPr>
          <w:rFonts w:hint="eastAsia"/>
          <w:color w:val="auto"/>
        </w:rPr>
        <w:t>落札者の決定</w:t>
      </w:r>
      <w:r w:rsidRPr="00F840AE">
        <w:rPr>
          <w:rFonts w:hint="eastAsia"/>
          <w:color w:val="auto"/>
        </w:rPr>
        <w:t>）</w:t>
      </w:r>
    </w:p>
    <w:p w:rsidR="00057F43" w:rsidRPr="00AE7A3C" w:rsidRDefault="00654DCA" w:rsidP="00C741B5">
      <w:pPr>
        <w:ind w:left="256" w:hangingChars="100" w:hanging="256"/>
        <w:rPr>
          <w:rFonts w:cs="Times New Roman"/>
          <w:spacing w:val="24"/>
        </w:rPr>
      </w:pPr>
      <w:r w:rsidRPr="00F840AE">
        <w:rPr>
          <w:rFonts w:hint="eastAsia"/>
          <w:color w:val="auto"/>
        </w:rPr>
        <w:t>第</w:t>
      </w:r>
      <w:r w:rsidR="00FD6014" w:rsidRPr="00F840AE">
        <w:rPr>
          <w:rFonts w:hint="eastAsia"/>
          <w:color w:val="auto"/>
        </w:rPr>
        <w:t>12</w:t>
      </w:r>
      <w:r w:rsidRPr="00F840AE">
        <w:rPr>
          <w:rFonts w:hint="eastAsia"/>
          <w:color w:val="auto"/>
        </w:rPr>
        <w:t>条</w:t>
      </w:r>
      <w:r w:rsidR="00F840AE" w:rsidRPr="00F840AE">
        <w:rPr>
          <w:rFonts w:hint="eastAsia"/>
          <w:color w:val="auto"/>
        </w:rPr>
        <w:t xml:space="preserve">　</w:t>
      </w:r>
      <w:r w:rsidR="00887DF0">
        <w:rPr>
          <w:rFonts w:hint="eastAsia"/>
          <w:color w:val="auto"/>
        </w:rPr>
        <w:t>当研究所が作成した予定価格の制限の範囲内で、最低価格をもって有効な入札を行った者を落札者とする。</w:t>
      </w:r>
    </w:p>
    <w:p w:rsidR="004B6ABC" w:rsidRDefault="004B6ABC" w:rsidP="00654DCA"/>
    <w:p w:rsidR="00F840AE" w:rsidRDefault="00F840AE" w:rsidP="00654DCA">
      <w:r w:rsidRPr="00AE7A3C">
        <w:rPr>
          <w:rFonts w:hint="eastAsia"/>
        </w:rPr>
        <w:t>（再度入札）</w:t>
      </w:r>
    </w:p>
    <w:p w:rsidR="00DF26DD" w:rsidRPr="00122C9E" w:rsidRDefault="004E4B5D" w:rsidP="00122C9E">
      <w:pPr>
        <w:ind w:left="238" w:hangingChars="93" w:hanging="238"/>
        <w:rPr>
          <w:color w:val="auto"/>
        </w:rPr>
      </w:pPr>
      <w:r w:rsidRPr="00122C9E">
        <w:rPr>
          <w:rFonts w:hint="eastAsia"/>
          <w:color w:val="auto"/>
        </w:rPr>
        <w:t>第1</w:t>
      </w:r>
      <w:r w:rsidR="00FB7787">
        <w:rPr>
          <w:rFonts w:hint="eastAsia"/>
          <w:color w:val="auto"/>
        </w:rPr>
        <w:t>3</w:t>
      </w:r>
      <w:r w:rsidRPr="00122C9E">
        <w:rPr>
          <w:rFonts w:hint="eastAsia"/>
          <w:color w:val="auto"/>
        </w:rPr>
        <w:t>条</w:t>
      </w:r>
      <w:r w:rsidR="00F840AE" w:rsidRPr="00122C9E">
        <w:rPr>
          <w:rFonts w:hint="eastAsia"/>
          <w:color w:val="auto"/>
        </w:rPr>
        <w:t xml:space="preserve">　</w:t>
      </w:r>
      <w:r w:rsidR="00057F43" w:rsidRPr="00122C9E">
        <w:rPr>
          <w:rFonts w:hint="eastAsia"/>
          <w:color w:val="auto"/>
        </w:rPr>
        <w:t>開札をした場合において、</w:t>
      </w:r>
      <w:r w:rsidR="00F840AE" w:rsidRPr="00122C9E">
        <w:rPr>
          <w:rFonts w:hint="eastAsia"/>
          <w:color w:val="auto"/>
        </w:rPr>
        <w:t>各人の</w:t>
      </w:r>
      <w:r w:rsidR="00DF26DD" w:rsidRPr="00122C9E">
        <w:rPr>
          <w:rFonts w:hint="eastAsia"/>
          <w:color w:val="auto"/>
        </w:rPr>
        <w:t>入札のうち予定価格の制限に達した価格の入札がないときは、</w:t>
      </w:r>
      <w:r w:rsidR="00057F43" w:rsidRPr="00122C9E">
        <w:rPr>
          <w:rFonts w:hint="eastAsia"/>
          <w:color w:val="auto"/>
        </w:rPr>
        <w:t>再度の入札を行う。</w:t>
      </w:r>
    </w:p>
    <w:p w:rsidR="00057F43" w:rsidRPr="00122C9E" w:rsidRDefault="00057F43" w:rsidP="00122C9E">
      <w:pPr>
        <w:ind w:leftChars="92" w:left="236" w:firstLineChars="94" w:firstLine="241"/>
        <w:rPr>
          <w:rFonts w:cs="Times New Roman"/>
          <w:color w:val="auto"/>
          <w:spacing w:val="24"/>
        </w:rPr>
      </w:pPr>
      <w:r w:rsidRPr="00122C9E">
        <w:rPr>
          <w:rFonts w:hint="eastAsia"/>
          <w:color w:val="auto"/>
        </w:rPr>
        <w:t>なお、</w:t>
      </w:r>
      <w:r w:rsidR="00DF26DD" w:rsidRPr="00122C9E">
        <w:rPr>
          <w:rFonts w:hint="eastAsia"/>
          <w:color w:val="auto"/>
        </w:rPr>
        <w:t>この場合において、</w:t>
      </w:r>
      <w:r w:rsidRPr="00122C9E">
        <w:rPr>
          <w:rFonts w:hint="eastAsia"/>
          <w:color w:val="auto"/>
        </w:rPr>
        <w:t>入札者又はその代理人</w:t>
      </w:r>
      <w:r w:rsidR="00343CB8" w:rsidRPr="00122C9E">
        <w:rPr>
          <w:rFonts w:hint="eastAsia"/>
          <w:color w:val="auto"/>
        </w:rPr>
        <w:t>のすべてが立会っている場合にあっては直ちに、その他の場合にあっては別に定める日時において入札を行う。</w:t>
      </w:r>
    </w:p>
    <w:p w:rsidR="00057F43" w:rsidRPr="00AE7A3C" w:rsidRDefault="00057F43">
      <w:pPr>
        <w:rPr>
          <w:rFonts w:cs="Times New Roman"/>
          <w:spacing w:val="24"/>
        </w:rPr>
      </w:pPr>
    </w:p>
    <w:p w:rsidR="00122C9E" w:rsidRPr="00122C9E" w:rsidRDefault="00122C9E">
      <w:pPr>
        <w:rPr>
          <w:color w:val="auto"/>
        </w:rPr>
      </w:pPr>
      <w:r w:rsidRPr="00122C9E">
        <w:rPr>
          <w:rFonts w:hint="eastAsia"/>
          <w:color w:val="auto"/>
        </w:rPr>
        <w:t>（同</w:t>
      </w:r>
      <w:r w:rsidR="00FB7787">
        <w:rPr>
          <w:rFonts w:hint="eastAsia"/>
          <w:color w:val="auto"/>
        </w:rPr>
        <w:t>価格の</w:t>
      </w:r>
      <w:r w:rsidRPr="00122C9E">
        <w:rPr>
          <w:rFonts w:hint="eastAsia"/>
          <w:color w:val="auto"/>
        </w:rPr>
        <w:t>入札者が２者以上ある場合の落札者の決定）</w:t>
      </w:r>
    </w:p>
    <w:p w:rsidR="00654DCA" w:rsidRPr="00122C9E" w:rsidRDefault="004E4B5D" w:rsidP="00C741B5">
      <w:pPr>
        <w:ind w:left="256" w:hangingChars="100" w:hanging="256"/>
        <w:rPr>
          <w:color w:val="auto"/>
        </w:rPr>
      </w:pPr>
      <w:r w:rsidRPr="00122C9E">
        <w:rPr>
          <w:rFonts w:hint="eastAsia"/>
          <w:color w:val="auto"/>
        </w:rPr>
        <w:t>第1</w:t>
      </w:r>
      <w:r w:rsidR="00FB7787">
        <w:rPr>
          <w:rFonts w:hint="eastAsia"/>
          <w:color w:val="auto"/>
        </w:rPr>
        <w:t>4</w:t>
      </w:r>
      <w:r w:rsidRPr="00122C9E">
        <w:rPr>
          <w:rFonts w:hint="eastAsia"/>
          <w:color w:val="auto"/>
        </w:rPr>
        <w:t>条</w:t>
      </w:r>
      <w:r w:rsidR="00122C9E" w:rsidRPr="00122C9E">
        <w:rPr>
          <w:rFonts w:hint="eastAsia"/>
          <w:color w:val="auto"/>
        </w:rPr>
        <w:t xml:space="preserve">　</w:t>
      </w:r>
      <w:r w:rsidR="00343CB8" w:rsidRPr="00122C9E">
        <w:rPr>
          <w:rFonts w:hint="eastAsia"/>
          <w:color w:val="auto"/>
        </w:rPr>
        <w:t>落札となるべき同</w:t>
      </w:r>
      <w:r w:rsidR="00FB7787">
        <w:rPr>
          <w:rFonts w:hint="eastAsia"/>
          <w:color w:val="auto"/>
        </w:rPr>
        <w:t>価格</w:t>
      </w:r>
      <w:r w:rsidR="00057F43" w:rsidRPr="00122C9E">
        <w:rPr>
          <w:rFonts w:hint="eastAsia"/>
          <w:color w:val="auto"/>
        </w:rPr>
        <w:t>の入札をした者が２者以上あるときは、直ちに当該入札をした者にくじを引かせて落札者を決定する。</w:t>
      </w:r>
    </w:p>
    <w:p w:rsidR="00057F43" w:rsidRPr="00122C9E" w:rsidRDefault="00057F43" w:rsidP="00122C9E">
      <w:pPr>
        <w:numPr>
          <w:ilvl w:val="0"/>
          <w:numId w:val="43"/>
        </w:numPr>
        <w:rPr>
          <w:rFonts w:cs="Times New Roman"/>
          <w:color w:val="auto"/>
          <w:spacing w:val="24"/>
        </w:rPr>
      </w:pPr>
      <w:r w:rsidRPr="00122C9E">
        <w:rPr>
          <w:rFonts w:hint="eastAsia"/>
          <w:color w:val="auto"/>
        </w:rPr>
        <w:t>前項の場合において、当該入札をした者のうちくじを引かない者があるときは、これに代わって入札事務に関係のない職員にくじを引かせるものとする。</w:t>
      </w:r>
    </w:p>
    <w:p w:rsidR="00057F43" w:rsidRPr="00AE7A3C" w:rsidRDefault="00057F43">
      <w:pPr>
        <w:rPr>
          <w:rFonts w:cs="Times New Roman"/>
          <w:spacing w:val="24"/>
        </w:rPr>
      </w:pPr>
    </w:p>
    <w:p w:rsidR="00122C9E" w:rsidRDefault="00122C9E">
      <w:r w:rsidRPr="00AE7A3C">
        <w:rPr>
          <w:rFonts w:hint="eastAsia"/>
        </w:rPr>
        <w:t>（契約書の提出）</w:t>
      </w:r>
    </w:p>
    <w:p w:rsidR="00057F43" w:rsidRPr="00122C9E" w:rsidRDefault="004E4B5D" w:rsidP="00C741B5">
      <w:pPr>
        <w:ind w:left="256" w:hangingChars="100" w:hanging="256"/>
        <w:rPr>
          <w:rFonts w:cs="Times New Roman"/>
          <w:color w:val="auto"/>
          <w:spacing w:val="24"/>
        </w:rPr>
      </w:pPr>
      <w:r w:rsidRPr="00122C9E">
        <w:rPr>
          <w:rFonts w:hint="eastAsia"/>
          <w:color w:val="auto"/>
        </w:rPr>
        <w:t>第1</w:t>
      </w:r>
      <w:r w:rsidR="00FB7787">
        <w:rPr>
          <w:rFonts w:hint="eastAsia"/>
          <w:color w:val="auto"/>
        </w:rPr>
        <w:t>5</w:t>
      </w:r>
      <w:r w:rsidRPr="00122C9E">
        <w:rPr>
          <w:rFonts w:hint="eastAsia"/>
          <w:color w:val="auto"/>
        </w:rPr>
        <w:t>条</w:t>
      </w:r>
      <w:r w:rsidR="00122C9E" w:rsidRPr="00122C9E">
        <w:rPr>
          <w:rFonts w:hint="eastAsia"/>
          <w:color w:val="auto"/>
        </w:rPr>
        <w:t xml:space="preserve">　</w:t>
      </w:r>
      <w:r w:rsidR="00057F43" w:rsidRPr="00122C9E">
        <w:rPr>
          <w:rFonts w:hint="eastAsia"/>
          <w:color w:val="auto"/>
        </w:rPr>
        <w:t>落札者は、</w:t>
      </w:r>
      <w:r w:rsidR="00FB7787">
        <w:rPr>
          <w:rFonts w:hint="eastAsia"/>
          <w:color w:val="auto"/>
        </w:rPr>
        <w:t>当</w:t>
      </w:r>
      <w:r w:rsidR="00D14B4B" w:rsidRPr="00122C9E">
        <w:rPr>
          <w:rFonts w:hint="eastAsia"/>
          <w:color w:val="auto"/>
        </w:rPr>
        <w:t>研究所</w:t>
      </w:r>
      <w:r w:rsidR="00057F43" w:rsidRPr="00122C9E">
        <w:rPr>
          <w:rFonts w:hint="eastAsia"/>
          <w:color w:val="auto"/>
        </w:rPr>
        <w:t>から交付された契約書に記名押印（外国人又は外国法人が落札者である場合には、本人又は代表者</w:t>
      </w:r>
      <w:r w:rsidR="004128DA" w:rsidRPr="00122C9E">
        <w:rPr>
          <w:rFonts w:hint="eastAsia"/>
          <w:color w:val="auto"/>
        </w:rPr>
        <w:t>が署名することをもって代えることができる）し、落札決定の日から５</w:t>
      </w:r>
      <w:r w:rsidR="00057F43" w:rsidRPr="00122C9E">
        <w:rPr>
          <w:rFonts w:hint="eastAsia"/>
          <w:color w:val="auto"/>
        </w:rPr>
        <w:t>日以内（期終了の日が行政機関の休日に関する法律（昭和６３年法律第９１号）第１条に規定する日に当たるときはこれを算入しない）に</w:t>
      </w:r>
      <w:r w:rsidR="00FB7787">
        <w:rPr>
          <w:rFonts w:hint="eastAsia"/>
          <w:color w:val="auto"/>
        </w:rPr>
        <w:t>当</w:t>
      </w:r>
      <w:r w:rsidR="00D14B4B" w:rsidRPr="00122C9E">
        <w:rPr>
          <w:rFonts w:hint="eastAsia"/>
          <w:color w:val="auto"/>
        </w:rPr>
        <w:t>研究所</w:t>
      </w:r>
      <w:r w:rsidR="00057F43" w:rsidRPr="00122C9E">
        <w:rPr>
          <w:rFonts w:hint="eastAsia"/>
          <w:color w:val="auto"/>
        </w:rPr>
        <w:t>に提出しなければならない。ただし、</w:t>
      </w:r>
      <w:r w:rsidR="00FB7787">
        <w:rPr>
          <w:rFonts w:hint="eastAsia"/>
          <w:color w:val="auto"/>
        </w:rPr>
        <w:t>当</w:t>
      </w:r>
      <w:r w:rsidR="00D14B4B" w:rsidRPr="00122C9E">
        <w:rPr>
          <w:rFonts w:hint="eastAsia"/>
          <w:color w:val="auto"/>
        </w:rPr>
        <w:t>研究所</w:t>
      </w:r>
      <w:r w:rsidR="00057F43" w:rsidRPr="00122C9E">
        <w:rPr>
          <w:rFonts w:hint="eastAsia"/>
          <w:color w:val="auto"/>
        </w:rPr>
        <w:t>が必要と認めた場合は、この期間を延長することができる。</w:t>
      </w:r>
    </w:p>
    <w:p w:rsidR="00057F43" w:rsidRPr="00122C9E" w:rsidRDefault="00057F43" w:rsidP="00122C9E">
      <w:pPr>
        <w:numPr>
          <w:ilvl w:val="0"/>
          <w:numId w:val="44"/>
        </w:numPr>
        <w:rPr>
          <w:rFonts w:cs="Times New Roman"/>
          <w:color w:val="auto"/>
          <w:spacing w:val="24"/>
        </w:rPr>
      </w:pPr>
      <w:r w:rsidRPr="00122C9E">
        <w:rPr>
          <w:rFonts w:hint="eastAsia"/>
          <w:color w:val="auto"/>
        </w:rPr>
        <w:t>落札者が前項に規定する期間内に契約書を提出しないときは、落札は、その効力を失う。</w:t>
      </w:r>
    </w:p>
    <w:p w:rsidR="00057F43" w:rsidRPr="00AE7A3C" w:rsidRDefault="00057F43">
      <w:pPr>
        <w:rPr>
          <w:rFonts w:cs="Times New Roman"/>
          <w:spacing w:val="24"/>
        </w:rPr>
      </w:pPr>
    </w:p>
    <w:p w:rsidR="00122C9E" w:rsidRDefault="00122C9E">
      <w:r w:rsidRPr="00AE7A3C">
        <w:rPr>
          <w:rFonts w:hint="eastAsia"/>
        </w:rPr>
        <w:t>（入札書等に使用する言語及び通貨）</w:t>
      </w:r>
    </w:p>
    <w:p w:rsidR="00057F43" w:rsidRPr="00122C9E" w:rsidRDefault="00122C9E" w:rsidP="00122C9E">
      <w:pPr>
        <w:ind w:left="238" w:hangingChars="93" w:hanging="238"/>
        <w:rPr>
          <w:rFonts w:cs="Times New Roman"/>
          <w:color w:val="auto"/>
          <w:spacing w:val="24"/>
        </w:rPr>
      </w:pPr>
      <w:r w:rsidRPr="00122C9E">
        <w:rPr>
          <w:rFonts w:hint="eastAsia"/>
          <w:color w:val="auto"/>
        </w:rPr>
        <w:t>第1</w:t>
      </w:r>
      <w:r w:rsidR="00FB7787">
        <w:rPr>
          <w:rFonts w:hint="eastAsia"/>
          <w:color w:val="auto"/>
        </w:rPr>
        <w:t>6</w:t>
      </w:r>
      <w:r w:rsidRPr="00122C9E">
        <w:rPr>
          <w:rFonts w:hint="eastAsia"/>
          <w:color w:val="auto"/>
        </w:rPr>
        <w:t xml:space="preserve">条　</w:t>
      </w:r>
      <w:r w:rsidR="004128DA" w:rsidRPr="00122C9E">
        <w:rPr>
          <w:rFonts w:hint="eastAsia"/>
          <w:color w:val="auto"/>
        </w:rPr>
        <w:t>契約手続において使用する言語及び通貨は</w:t>
      </w:r>
      <w:r w:rsidR="00057F43" w:rsidRPr="00122C9E">
        <w:rPr>
          <w:rFonts w:hint="eastAsia"/>
          <w:color w:val="auto"/>
        </w:rPr>
        <w:t>、日本語</w:t>
      </w:r>
      <w:r w:rsidR="004128DA" w:rsidRPr="00122C9E">
        <w:rPr>
          <w:rFonts w:hint="eastAsia"/>
          <w:color w:val="auto"/>
        </w:rPr>
        <w:t>及び</w:t>
      </w:r>
      <w:r w:rsidR="00057F43" w:rsidRPr="00122C9E">
        <w:rPr>
          <w:rFonts w:hint="eastAsia"/>
          <w:color w:val="auto"/>
        </w:rPr>
        <w:t>日本国通貨に限る。</w:t>
      </w:r>
    </w:p>
    <w:p w:rsidR="00057F43" w:rsidRPr="00122C9E" w:rsidRDefault="00057F43">
      <w:pPr>
        <w:rPr>
          <w:rFonts w:cs="Times New Roman"/>
          <w:color w:val="auto"/>
          <w:spacing w:val="24"/>
        </w:rPr>
      </w:pPr>
    </w:p>
    <w:p w:rsidR="00122C9E" w:rsidRPr="00122C9E" w:rsidRDefault="00122C9E">
      <w:pPr>
        <w:rPr>
          <w:color w:val="auto"/>
        </w:rPr>
      </w:pPr>
      <w:r w:rsidRPr="00122C9E">
        <w:rPr>
          <w:rFonts w:hint="eastAsia"/>
          <w:color w:val="auto"/>
        </w:rPr>
        <w:t>（落札決定の取消し）</w:t>
      </w:r>
    </w:p>
    <w:p w:rsidR="00057F43" w:rsidRPr="00122C9E" w:rsidRDefault="004E4B5D" w:rsidP="00C741B5">
      <w:pPr>
        <w:ind w:left="256" w:hangingChars="100" w:hanging="256"/>
        <w:rPr>
          <w:rFonts w:cs="Times New Roman"/>
          <w:color w:val="auto"/>
          <w:spacing w:val="24"/>
        </w:rPr>
      </w:pPr>
      <w:r w:rsidRPr="00122C9E">
        <w:rPr>
          <w:rFonts w:hint="eastAsia"/>
          <w:color w:val="auto"/>
        </w:rPr>
        <w:t>第1</w:t>
      </w:r>
      <w:r w:rsidR="00FB7787">
        <w:rPr>
          <w:rFonts w:hint="eastAsia"/>
          <w:color w:val="auto"/>
        </w:rPr>
        <w:t>7</w:t>
      </w:r>
      <w:r w:rsidRPr="00122C9E">
        <w:rPr>
          <w:rFonts w:hint="eastAsia"/>
          <w:color w:val="auto"/>
        </w:rPr>
        <w:t>条</w:t>
      </w:r>
      <w:r w:rsidR="00122C9E" w:rsidRPr="00122C9E">
        <w:rPr>
          <w:rFonts w:hint="eastAsia"/>
          <w:color w:val="auto"/>
        </w:rPr>
        <w:t xml:space="preserve">　</w:t>
      </w:r>
      <w:r w:rsidR="00057F43" w:rsidRPr="00122C9E">
        <w:rPr>
          <w:rFonts w:hint="eastAsia"/>
          <w:color w:val="auto"/>
        </w:rPr>
        <w:t>落札決定後であっても、この入札に関して連合その他の事由により正当な入札でないことが判明したときは、落札決定を取消すことができる。</w:t>
      </w:r>
    </w:p>
    <w:p w:rsidR="00057F43" w:rsidRDefault="00057F43">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Default="004C57BA">
      <w:pPr>
        <w:rPr>
          <w:rFonts w:cs="Times New Roman"/>
          <w:spacing w:val="24"/>
        </w:rPr>
      </w:pPr>
    </w:p>
    <w:p w:rsidR="004C57BA" w:rsidRPr="004C57BA" w:rsidRDefault="004C57BA" w:rsidP="004C57BA">
      <w:pPr>
        <w:ind w:firstLineChars="2700" w:firstLine="8208"/>
        <w:rPr>
          <w:rFonts w:cs="Times New Roman"/>
          <w:spacing w:val="24"/>
        </w:rPr>
      </w:pPr>
      <w:r w:rsidRPr="004C57BA">
        <w:rPr>
          <w:rFonts w:cs="Times New Roman" w:hint="eastAsia"/>
          <w:spacing w:val="24"/>
        </w:rPr>
        <w:t>別記</w:t>
      </w:r>
    </w:p>
    <w:p w:rsidR="004C57BA" w:rsidRDefault="004C57BA" w:rsidP="004C57BA">
      <w:pPr>
        <w:rPr>
          <w:rFonts w:cs="Times New Roman"/>
          <w:spacing w:val="24"/>
        </w:rPr>
      </w:pPr>
    </w:p>
    <w:p w:rsidR="004C57BA" w:rsidRDefault="004C57BA" w:rsidP="004C57BA">
      <w:pPr>
        <w:rPr>
          <w:rFonts w:cs="Times New Roman"/>
          <w:spacing w:val="24"/>
        </w:rPr>
      </w:pPr>
    </w:p>
    <w:p w:rsidR="004C57BA" w:rsidRPr="004C57BA" w:rsidRDefault="004C57BA" w:rsidP="004C57BA">
      <w:pPr>
        <w:jc w:val="center"/>
        <w:rPr>
          <w:rFonts w:cs="Times New Roman"/>
          <w:spacing w:val="24"/>
          <w:sz w:val="24"/>
          <w:szCs w:val="24"/>
          <w:u w:val="single"/>
        </w:rPr>
      </w:pPr>
      <w:r w:rsidRPr="004C57BA">
        <w:rPr>
          <w:rFonts w:cs="Times New Roman" w:hint="eastAsia"/>
          <w:spacing w:val="24"/>
          <w:sz w:val="24"/>
          <w:szCs w:val="24"/>
          <w:u w:val="single"/>
        </w:rPr>
        <w:t>暴力団排除に関する誓約事項</w:t>
      </w:r>
    </w:p>
    <w:p w:rsidR="004C57BA" w:rsidRDefault="004C57BA" w:rsidP="004C57BA">
      <w:pPr>
        <w:rPr>
          <w:rFonts w:cs="Times New Roman"/>
          <w:spacing w:val="24"/>
        </w:rPr>
      </w:pPr>
    </w:p>
    <w:p w:rsidR="004C57BA" w:rsidRPr="004C57BA" w:rsidRDefault="004C57BA" w:rsidP="004C57BA">
      <w:pPr>
        <w:rPr>
          <w:rFonts w:cs="Times New Roman"/>
          <w:spacing w:val="24"/>
        </w:rPr>
      </w:pPr>
    </w:p>
    <w:p w:rsidR="004C57BA" w:rsidRPr="004C57BA" w:rsidRDefault="004C57BA" w:rsidP="004C57BA">
      <w:pPr>
        <w:rPr>
          <w:rFonts w:cs="Times New Roman"/>
          <w:spacing w:val="24"/>
        </w:rPr>
      </w:pPr>
      <w:r w:rsidRPr="004C57BA">
        <w:rPr>
          <w:rFonts w:cs="Times New Roman" w:hint="eastAsia"/>
          <w:spacing w:val="24"/>
        </w:rPr>
        <w:t>当社（個人である場合は私、団体である場合は当団体）は、下記の「契約の相手方として不適当な者」のいずれにも該当しません。</w:t>
      </w:r>
    </w:p>
    <w:p w:rsidR="004C57BA" w:rsidRPr="004C57BA" w:rsidRDefault="004C57BA" w:rsidP="004C57BA">
      <w:pPr>
        <w:rPr>
          <w:rFonts w:cs="Times New Roman"/>
          <w:spacing w:val="24"/>
        </w:rPr>
      </w:pPr>
      <w:r w:rsidRPr="004C57BA">
        <w:rPr>
          <w:rFonts w:cs="Times New Roman" w:hint="eastAsia"/>
          <w:spacing w:val="24"/>
        </w:rPr>
        <w:t>この誓約が虚偽であり、又はこの誓約に反したことにより、当方が不利益を被ることとなっても、異議は一切申し立てません。</w:t>
      </w:r>
    </w:p>
    <w:p w:rsidR="004C57BA" w:rsidRDefault="004C57BA" w:rsidP="004C57BA">
      <w:pPr>
        <w:rPr>
          <w:rFonts w:cs="Times New Roman"/>
          <w:spacing w:val="24"/>
        </w:rPr>
      </w:pPr>
    </w:p>
    <w:p w:rsidR="004C57BA" w:rsidRPr="004C57BA" w:rsidRDefault="004C57BA" w:rsidP="004C57BA">
      <w:pPr>
        <w:jc w:val="center"/>
        <w:rPr>
          <w:rFonts w:cs="Times New Roman"/>
          <w:spacing w:val="24"/>
        </w:rPr>
      </w:pPr>
      <w:r w:rsidRPr="004C57BA">
        <w:rPr>
          <w:rFonts w:cs="Times New Roman" w:hint="eastAsia"/>
          <w:spacing w:val="24"/>
        </w:rPr>
        <w:t>記</w:t>
      </w:r>
    </w:p>
    <w:p w:rsidR="004C57BA" w:rsidRDefault="004C57BA" w:rsidP="004C57BA">
      <w:pPr>
        <w:rPr>
          <w:rFonts w:cs="Times New Roman"/>
          <w:spacing w:val="24"/>
        </w:rPr>
      </w:pPr>
    </w:p>
    <w:p w:rsidR="004C57BA" w:rsidRPr="004C57BA" w:rsidRDefault="004C57BA" w:rsidP="004C57BA">
      <w:pPr>
        <w:rPr>
          <w:rFonts w:cs="Times New Roman"/>
          <w:spacing w:val="24"/>
        </w:rPr>
      </w:pPr>
      <w:r w:rsidRPr="004C57BA">
        <w:rPr>
          <w:rFonts w:cs="Times New Roman" w:hint="eastAsia"/>
          <w:spacing w:val="24"/>
        </w:rPr>
        <w:t>１</w:t>
      </w:r>
      <w:r w:rsidRPr="004C57BA">
        <w:rPr>
          <w:rFonts w:cs="Times New Roman"/>
          <w:spacing w:val="24"/>
        </w:rPr>
        <w:t xml:space="preserve"> 契約の相手方として不適当な者</w:t>
      </w:r>
    </w:p>
    <w:p w:rsidR="004C57BA" w:rsidRPr="004C57BA" w:rsidRDefault="004C57BA" w:rsidP="004C57BA">
      <w:pPr>
        <w:ind w:leftChars="119" w:left="609" w:hangingChars="100" w:hanging="304"/>
        <w:rPr>
          <w:rFonts w:cs="Times New Roman"/>
          <w:spacing w:val="24"/>
        </w:rPr>
      </w:pPr>
      <w:r w:rsidRPr="004C57BA">
        <w:rPr>
          <w:rFonts w:cs="Times New Roman"/>
          <w:spacing w:val="24"/>
        </w:rPr>
        <w:t>(1) 法人等（個人、法人又は団体をいう。）が、暴力団（暴力団員による不当な行為の防止等</w:t>
      </w:r>
      <w:r w:rsidRPr="004C57BA">
        <w:rPr>
          <w:rFonts w:cs="Times New Roman" w:hint="eastAsia"/>
          <w:spacing w:val="24"/>
        </w:rPr>
        <w:t>に関する法律（平成３年法律第</w:t>
      </w:r>
      <w:r w:rsidRPr="004C57BA">
        <w:rPr>
          <w:rFonts w:cs="Times New Roman"/>
          <w:spacing w:val="24"/>
        </w:rPr>
        <w:t>77号）第２条第２号に規定する暴力団をいう。以下同じ。）</w:t>
      </w:r>
      <w:r w:rsidRPr="004C57BA">
        <w:rPr>
          <w:rFonts w:cs="Times New Roman" w:hint="eastAsia"/>
          <w:spacing w:val="24"/>
        </w:rPr>
        <w:t>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4C57BA" w:rsidRPr="004C57BA" w:rsidRDefault="004C57BA" w:rsidP="004C57BA">
      <w:pPr>
        <w:ind w:leftChars="119" w:left="609" w:hangingChars="100" w:hanging="304"/>
        <w:rPr>
          <w:rFonts w:cs="Times New Roman"/>
          <w:spacing w:val="24"/>
        </w:rPr>
      </w:pPr>
      <w:r w:rsidRPr="004C57BA">
        <w:rPr>
          <w:rFonts w:cs="Times New Roman"/>
          <w:spacing w:val="24"/>
        </w:rPr>
        <w:t>(2) 役員等が、自己、自社若しくは第三者の不正の利益を図る目的又は第三者に損害を加える</w:t>
      </w:r>
      <w:r w:rsidRPr="004C57BA">
        <w:rPr>
          <w:rFonts w:cs="Times New Roman" w:hint="eastAsia"/>
          <w:spacing w:val="24"/>
        </w:rPr>
        <w:t>目的をもって、暴力団又は暴力団員を利用するなどしているとき</w:t>
      </w:r>
    </w:p>
    <w:p w:rsidR="004C57BA" w:rsidRPr="004C57BA" w:rsidRDefault="004C57BA" w:rsidP="004C57BA">
      <w:pPr>
        <w:ind w:leftChars="119" w:left="609" w:hangingChars="100" w:hanging="304"/>
        <w:rPr>
          <w:rFonts w:cs="Times New Roman"/>
          <w:spacing w:val="24"/>
        </w:rPr>
      </w:pPr>
      <w:r w:rsidRPr="004C57BA">
        <w:rPr>
          <w:rFonts w:cs="Times New Roman"/>
          <w:spacing w:val="24"/>
        </w:rPr>
        <w:t>(3) 役員等が、暴力団又は暴力団員に対して、資金等を供給し、又は便宜を供与するなど直接</w:t>
      </w:r>
      <w:r w:rsidRPr="004C57BA">
        <w:rPr>
          <w:rFonts w:cs="Times New Roman" w:hint="eastAsia"/>
          <w:spacing w:val="24"/>
        </w:rPr>
        <w:t>的あるいは積極的に暴力団の維持、運営に協力し、若しくは関与しているとき</w:t>
      </w:r>
    </w:p>
    <w:p w:rsidR="004C57BA" w:rsidRPr="00AE7A3C" w:rsidRDefault="004C57BA" w:rsidP="004C57BA">
      <w:pPr>
        <w:ind w:leftChars="119" w:left="609" w:hangingChars="100" w:hanging="304"/>
        <w:rPr>
          <w:rFonts w:cs="Times New Roman"/>
          <w:spacing w:val="24"/>
        </w:rPr>
      </w:pPr>
      <w:r w:rsidRPr="004C57BA">
        <w:rPr>
          <w:rFonts w:cs="Times New Roman"/>
          <w:spacing w:val="24"/>
        </w:rPr>
        <w:t>(4) 役員等が、暴力団又は暴力団員であることを知りながらこれと社会的に非難されるべき関</w:t>
      </w:r>
      <w:r w:rsidRPr="004C57BA">
        <w:rPr>
          <w:rFonts w:cs="Times New Roman" w:hint="eastAsia"/>
          <w:spacing w:val="24"/>
        </w:rPr>
        <w:t>係を有しているとき</w:t>
      </w:r>
    </w:p>
    <w:sectPr w:rsidR="004C57BA" w:rsidRPr="00AE7A3C" w:rsidSect="00AE7A3C">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701" w:right="1418" w:bottom="1418" w:left="1418" w:header="720" w:footer="720" w:gutter="0"/>
      <w:pgNumType w:start="1"/>
      <w:cols w:space="720"/>
      <w:noEndnote/>
      <w:docGrid w:type="linesAndChars" w:linePitch="317" w:charSpace="9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AE" w:rsidRDefault="00A747AE">
      <w:r>
        <w:separator/>
      </w:r>
    </w:p>
  </w:endnote>
  <w:endnote w:type="continuationSeparator" w:id="0">
    <w:p w:rsidR="00A747AE" w:rsidRDefault="00A7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E71" w:rsidRDefault="00784E7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B" w:rsidRDefault="00A12AEB">
    <w:pPr>
      <w:suppressAutoHyphens w:val="0"/>
      <w:wordWrap/>
      <w:autoSpaceDE w:val="0"/>
      <w:autoSpaceDN w:val="0"/>
      <w:textAlignment w:val="auto"/>
      <w:rPr>
        <w:rFonts w:hAnsi="Century" w:cs="Times New Roman"/>
        <w:color w:val="auto"/>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E71" w:rsidRDefault="00784E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AE" w:rsidRDefault="00A747AE">
      <w:pPr>
        <w:rPr>
          <w:rFonts w:cs="Times New Roman"/>
        </w:rPr>
      </w:pPr>
      <w:r>
        <w:rPr>
          <w:rFonts w:hAnsi="Century" w:cs="Times New Roman"/>
          <w:color w:val="auto"/>
          <w:sz w:val="2"/>
          <w:szCs w:val="2"/>
        </w:rPr>
        <w:continuationSeparator/>
      </w:r>
    </w:p>
  </w:footnote>
  <w:footnote w:type="continuationSeparator" w:id="0">
    <w:p w:rsidR="00A747AE" w:rsidRDefault="00A74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E71" w:rsidRDefault="00784E7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B" w:rsidRDefault="00A12AEB">
    <w:pPr>
      <w:suppressAutoHyphens w:val="0"/>
      <w:wordWrap/>
      <w:autoSpaceDE w:val="0"/>
      <w:autoSpaceDN w:val="0"/>
      <w:textAlignment w:val="auto"/>
      <w:rPr>
        <w:rFonts w:hAnsi="Century" w:cs="Times New Roman"/>
        <w:color w:val="auto"/>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E71" w:rsidRDefault="00784E7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15312"/>
    <w:multiLevelType w:val="hybridMultilevel"/>
    <w:tmpl w:val="25660A2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3321D76"/>
    <w:multiLevelType w:val="hybridMultilevel"/>
    <w:tmpl w:val="EA8A5C66"/>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1DAF6C75"/>
    <w:multiLevelType w:val="multilevel"/>
    <w:tmpl w:val="8EBA0628"/>
    <w:lvl w:ilvl="0">
      <w:start w:val="1"/>
      <w:numFmt w:val="decimalFullWidth"/>
      <w:lvlText w:val="%1．"/>
      <w:lvlJc w:val="left"/>
      <w:pPr>
        <w:tabs>
          <w:tab w:val="num" w:pos="587"/>
        </w:tabs>
        <w:ind w:left="587" w:hanging="360"/>
      </w:pPr>
      <w:rPr>
        <w:rFonts w:hint="default"/>
      </w:rPr>
    </w:lvl>
    <w:lvl w:ilvl="1">
      <w:start w:val="1"/>
      <w:numFmt w:val="aiueoFullWidth"/>
      <w:lvlText w:val="(%2)"/>
      <w:lvlJc w:val="left"/>
      <w:pPr>
        <w:tabs>
          <w:tab w:val="num" w:pos="1067"/>
        </w:tabs>
        <w:ind w:left="1067" w:hanging="420"/>
      </w:pPr>
    </w:lvl>
    <w:lvl w:ilvl="2">
      <w:start w:val="1"/>
      <w:numFmt w:val="decimalEnclosedCircle"/>
      <w:lvlText w:val="%3"/>
      <w:lvlJc w:val="left"/>
      <w:pPr>
        <w:tabs>
          <w:tab w:val="num" w:pos="1487"/>
        </w:tabs>
        <w:ind w:left="1487" w:hanging="420"/>
      </w:pPr>
    </w:lvl>
    <w:lvl w:ilvl="3">
      <w:start w:val="1"/>
      <w:numFmt w:val="decimal"/>
      <w:lvlText w:val="%4."/>
      <w:lvlJc w:val="left"/>
      <w:pPr>
        <w:tabs>
          <w:tab w:val="num" w:pos="1907"/>
        </w:tabs>
        <w:ind w:left="1907" w:hanging="420"/>
      </w:pPr>
    </w:lvl>
    <w:lvl w:ilvl="4">
      <w:start w:val="1"/>
      <w:numFmt w:val="aiueoFullWidth"/>
      <w:lvlText w:val="(%5)"/>
      <w:lvlJc w:val="left"/>
      <w:pPr>
        <w:tabs>
          <w:tab w:val="num" w:pos="2327"/>
        </w:tabs>
        <w:ind w:left="2327" w:hanging="420"/>
      </w:pPr>
    </w:lvl>
    <w:lvl w:ilvl="5">
      <w:start w:val="1"/>
      <w:numFmt w:val="decimalEnclosedCircle"/>
      <w:lvlText w:val="%6"/>
      <w:lvlJc w:val="left"/>
      <w:pPr>
        <w:tabs>
          <w:tab w:val="num" w:pos="2747"/>
        </w:tabs>
        <w:ind w:left="2747" w:hanging="420"/>
      </w:pPr>
    </w:lvl>
    <w:lvl w:ilvl="6">
      <w:start w:val="1"/>
      <w:numFmt w:val="decimal"/>
      <w:lvlText w:val="%7."/>
      <w:lvlJc w:val="left"/>
      <w:pPr>
        <w:tabs>
          <w:tab w:val="num" w:pos="3167"/>
        </w:tabs>
        <w:ind w:left="3167" w:hanging="420"/>
      </w:pPr>
    </w:lvl>
    <w:lvl w:ilvl="7">
      <w:start w:val="1"/>
      <w:numFmt w:val="aiueoFullWidth"/>
      <w:lvlText w:val="(%8)"/>
      <w:lvlJc w:val="left"/>
      <w:pPr>
        <w:tabs>
          <w:tab w:val="num" w:pos="3587"/>
        </w:tabs>
        <w:ind w:left="3587" w:hanging="420"/>
      </w:pPr>
    </w:lvl>
    <w:lvl w:ilvl="8">
      <w:start w:val="1"/>
      <w:numFmt w:val="decimalEnclosedCircle"/>
      <w:lvlText w:val="%9"/>
      <w:lvlJc w:val="left"/>
      <w:pPr>
        <w:tabs>
          <w:tab w:val="num" w:pos="4007"/>
        </w:tabs>
        <w:ind w:left="4007" w:hanging="420"/>
      </w:pPr>
    </w:lvl>
  </w:abstractNum>
  <w:abstractNum w:abstractNumId="3">
    <w:nsid w:val="1DB25D8F"/>
    <w:multiLevelType w:val="hybridMultilevel"/>
    <w:tmpl w:val="D02E0426"/>
    <w:lvl w:ilvl="0" w:tplc="6510B622">
      <w:start w:val="11"/>
      <w:numFmt w:val="decimalEnclosedCircle"/>
      <w:lvlText w:val="%1"/>
      <w:lvlJc w:val="left"/>
      <w:pPr>
        <w:tabs>
          <w:tab w:val="num" w:pos="587"/>
        </w:tabs>
        <w:ind w:left="587" w:hanging="360"/>
      </w:pPr>
      <w:rPr>
        <w:rFonts w:cs="ＭＳ 明朝"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4">
    <w:nsid w:val="1FBB0FCA"/>
    <w:multiLevelType w:val="hybridMultilevel"/>
    <w:tmpl w:val="CC0C8870"/>
    <w:lvl w:ilvl="0" w:tplc="04090015">
      <w:start w:val="1"/>
      <w:numFmt w:val="upperLetter"/>
      <w:lvlText w:val="%1)"/>
      <w:lvlJc w:val="left"/>
      <w:pPr>
        <w:tabs>
          <w:tab w:val="num" w:pos="647"/>
        </w:tabs>
        <w:ind w:left="647"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2AA1E58"/>
    <w:multiLevelType w:val="hybridMultilevel"/>
    <w:tmpl w:val="9B8CB44A"/>
    <w:lvl w:ilvl="0" w:tplc="04090001">
      <w:start w:val="1"/>
      <w:numFmt w:val="bullet"/>
      <w:lvlText w:val=""/>
      <w:lvlJc w:val="left"/>
      <w:pPr>
        <w:tabs>
          <w:tab w:val="num" w:pos="647"/>
        </w:tabs>
        <w:ind w:left="647" w:hanging="420"/>
      </w:pPr>
      <w:rPr>
        <w:rFonts w:ascii="Wingdings" w:hAnsi="Wingding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6">
    <w:nsid w:val="22B820F1"/>
    <w:multiLevelType w:val="hybridMultilevel"/>
    <w:tmpl w:val="C152E6FC"/>
    <w:lvl w:ilvl="0" w:tplc="4446C780">
      <w:start w:val="1"/>
      <w:numFmt w:val="decimal"/>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nsid w:val="25032BA0"/>
    <w:multiLevelType w:val="hybridMultilevel"/>
    <w:tmpl w:val="B50C27F6"/>
    <w:lvl w:ilvl="0" w:tplc="D1D440F8">
      <w:start w:val="1"/>
      <w:numFmt w:val="decimalEnclosedCircle"/>
      <w:lvlText w:val="%1"/>
      <w:lvlJc w:val="left"/>
      <w:pPr>
        <w:tabs>
          <w:tab w:val="num" w:pos="737"/>
        </w:tabs>
        <w:ind w:left="737" w:hanging="510"/>
      </w:pPr>
      <w:rPr>
        <w:rFont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8">
    <w:nsid w:val="28B67E6D"/>
    <w:multiLevelType w:val="multilevel"/>
    <w:tmpl w:val="1A941CC0"/>
    <w:lvl w:ilvl="0">
      <w:start w:val="1"/>
      <w:numFmt w:val="decimal"/>
      <w:lvlText w:val="(%1)"/>
      <w:lvlJc w:val="left"/>
      <w:pPr>
        <w:tabs>
          <w:tab w:val="num" w:pos="454"/>
        </w:tabs>
        <w:ind w:left="454" w:hanging="454"/>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290B502F"/>
    <w:multiLevelType w:val="hybridMultilevel"/>
    <w:tmpl w:val="CB7A832A"/>
    <w:lvl w:ilvl="0" w:tplc="0054CCF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892E30"/>
    <w:multiLevelType w:val="hybridMultilevel"/>
    <w:tmpl w:val="4280BEB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9C70073"/>
    <w:multiLevelType w:val="multilevel"/>
    <w:tmpl w:val="D33E786A"/>
    <w:lvl w:ilvl="0">
      <w:start w:val="1"/>
      <w:numFmt w:val="decimal"/>
      <w:lvlText w:val="(%1)"/>
      <w:lvlJc w:val="left"/>
      <w:pPr>
        <w:tabs>
          <w:tab w:val="num" w:pos="737"/>
        </w:tabs>
        <w:ind w:left="737" w:hanging="51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nsid w:val="2A571879"/>
    <w:multiLevelType w:val="hybridMultilevel"/>
    <w:tmpl w:val="1654FA62"/>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nsid w:val="2B5523CB"/>
    <w:multiLevelType w:val="multilevel"/>
    <w:tmpl w:val="B24486EE"/>
    <w:lvl w:ilvl="0">
      <w:start w:val="2"/>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3C9E45B7"/>
    <w:multiLevelType w:val="hybridMultilevel"/>
    <w:tmpl w:val="872410B6"/>
    <w:lvl w:ilvl="0" w:tplc="4E92962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D287169"/>
    <w:multiLevelType w:val="hybridMultilevel"/>
    <w:tmpl w:val="4CE44046"/>
    <w:lvl w:ilvl="0" w:tplc="0409000F">
      <w:start w:val="1"/>
      <w:numFmt w:val="decimal"/>
      <w:lvlText w:val="%1."/>
      <w:lvlJc w:val="left"/>
      <w:pPr>
        <w:tabs>
          <w:tab w:val="num" w:pos="420"/>
        </w:tabs>
        <w:ind w:left="420" w:hanging="420"/>
      </w:pPr>
    </w:lvl>
    <w:lvl w:ilvl="1" w:tplc="277648BC">
      <w:start w:val="11"/>
      <w:numFmt w:val="decimal"/>
      <w:lvlText w:val="(%2)"/>
      <w:lvlJc w:val="left"/>
      <w:pPr>
        <w:tabs>
          <w:tab w:val="num" w:pos="1185"/>
        </w:tabs>
        <w:ind w:left="1185" w:hanging="765"/>
      </w:pPr>
      <w:rPr>
        <w:rFonts w:hAnsi="ＭＳ 明朝" w:cs="ＭＳ 明朝"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3D885D1F"/>
    <w:multiLevelType w:val="hybridMultilevel"/>
    <w:tmpl w:val="6374F7AA"/>
    <w:lvl w:ilvl="0" w:tplc="598CE7E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3ED128DF"/>
    <w:multiLevelType w:val="hybridMultilevel"/>
    <w:tmpl w:val="37E499BE"/>
    <w:lvl w:ilvl="0" w:tplc="4E92962E">
      <w:start w:val="1"/>
      <w:numFmt w:val="decimalFullWidth"/>
      <w:lvlText w:val="%1．"/>
      <w:lvlJc w:val="left"/>
      <w:pPr>
        <w:tabs>
          <w:tab w:val="num" w:pos="587"/>
        </w:tabs>
        <w:ind w:left="587" w:hanging="360"/>
      </w:pPr>
      <w:rPr>
        <w:rFont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8">
    <w:nsid w:val="447B552E"/>
    <w:multiLevelType w:val="multilevel"/>
    <w:tmpl w:val="D02E0426"/>
    <w:lvl w:ilvl="0">
      <w:start w:val="11"/>
      <w:numFmt w:val="decimalEnclosedCircle"/>
      <w:lvlText w:val="%1"/>
      <w:lvlJc w:val="left"/>
      <w:pPr>
        <w:tabs>
          <w:tab w:val="num" w:pos="587"/>
        </w:tabs>
        <w:ind w:left="587" w:hanging="360"/>
      </w:pPr>
      <w:rPr>
        <w:rFonts w:cs="ＭＳ 明朝" w:hint="default"/>
      </w:rPr>
    </w:lvl>
    <w:lvl w:ilvl="1">
      <w:start w:val="1"/>
      <w:numFmt w:val="aiueoFullWidth"/>
      <w:lvlText w:val="(%2)"/>
      <w:lvlJc w:val="left"/>
      <w:pPr>
        <w:tabs>
          <w:tab w:val="num" w:pos="1067"/>
        </w:tabs>
        <w:ind w:left="1067" w:hanging="420"/>
      </w:pPr>
    </w:lvl>
    <w:lvl w:ilvl="2">
      <w:start w:val="1"/>
      <w:numFmt w:val="decimalEnclosedCircle"/>
      <w:lvlText w:val="%3"/>
      <w:lvlJc w:val="left"/>
      <w:pPr>
        <w:tabs>
          <w:tab w:val="num" w:pos="1487"/>
        </w:tabs>
        <w:ind w:left="1487" w:hanging="420"/>
      </w:pPr>
    </w:lvl>
    <w:lvl w:ilvl="3">
      <w:start w:val="1"/>
      <w:numFmt w:val="decimal"/>
      <w:lvlText w:val="%4."/>
      <w:lvlJc w:val="left"/>
      <w:pPr>
        <w:tabs>
          <w:tab w:val="num" w:pos="1907"/>
        </w:tabs>
        <w:ind w:left="1907" w:hanging="420"/>
      </w:pPr>
    </w:lvl>
    <w:lvl w:ilvl="4">
      <w:start w:val="1"/>
      <w:numFmt w:val="aiueoFullWidth"/>
      <w:lvlText w:val="(%5)"/>
      <w:lvlJc w:val="left"/>
      <w:pPr>
        <w:tabs>
          <w:tab w:val="num" w:pos="2327"/>
        </w:tabs>
        <w:ind w:left="2327" w:hanging="420"/>
      </w:pPr>
    </w:lvl>
    <w:lvl w:ilvl="5">
      <w:start w:val="1"/>
      <w:numFmt w:val="decimalEnclosedCircle"/>
      <w:lvlText w:val="%6"/>
      <w:lvlJc w:val="left"/>
      <w:pPr>
        <w:tabs>
          <w:tab w:val="num" w:pos="2747"/>
        </w:tabs>
        <w:ind w:left="2747" w:hanging="420"/>
      </w:pPr>
    </w:lvl>
    <w:lvl w:ilvl="6">
      <w:start w:val="1"/>
      <w:numFmt w:val="decimal"/>
      <w:lvlText w:val="%7."/>
      <w:lvlJc w:val="left"/>
      <w:pPr>
        <w:tabs>
          <w:tab w:val="num" w:pos="3167"/>
        </w:tabs>
        <w:ind w:left="3167" w:hanging="420"/>
      </w:pPr>
    </w:lvl>
    <w:lvl w:ilvl="7">
      <w:start w:val="1"/>
      <w:numFmt w:val="aiueoFullWidth"/>
      <w:lvlText w:val="(%8)"/>
      <w:lvlJc w:val="left"/>
      <w:pPr>
        <w:tabs>
          <w:tab w:val="num" w:pos="3587"/>
        </w:tabs>
        <w:ind w:left="3587" w:hanging="420"/>
      </w:pPr>
    </w:lvl>
    <w:lvl w:ilvl="8">
      <w:start w:val="1"/>
      <w:numFmt w:val="decimalEnclosedCircle"/>
      <w:lvlText w:val="%9"/>
      <w:lvlJc w:val="left"/>
      <w:pPr>
        <w:tabs>
          <w:tab w:val="num" w:pos="4007"/>
        </w:tabs>
        <w:ind w:left="4007" w:hanging="420"/>
      </w:pPr>
    </w:lvl>
  </w:abstractNum>
  <w:abstractNum w:abstractNumId="19">
    <w:nsid w:val="470B3E72"/>
    <w:multiLevelType w:val="multilevel"/>
    <w:tmpl w:val="D9C84794"/>
    <w:lvl w:ilvl="0">
      <w:start w:val="1"/>
      <w:numFmt w:val="upperLetter"/>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nsid w:val="47513E63"/>
    <w:multiLevelType w:val="hybridMultilevel"/>
    <w:tmpl w:val="1A941CC0"/>
    <w:lvl w:ilvl="0" w:tplc="62D4FD38">
      <w:start w:val="1"/>
      <w:numFmt w:val="decimal"/>
      <w:lvlText w:val="(%1)"/>
      <w:lvlJc w:val="left"/>
      <w:pPr>
        <w:tabs>
          <w:tab w:val="num" w:pos="454"/>
        </w:tabs>
        <w:ind w:left="454" w:hanging="45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4CEE7B38"/>
    <w:multiLevelType w:val="hybridMultilevel"/>
    <w:tmpl w:val="B24486EE"/>
    <w:lvl w:ilvl="0" w:tplc="0054CCF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4D5BFC"/>
    <w:multiLevelType w:val="multilevel"/>
    <w:tmpl w:val="9B8CB44A"/>
    <w:lvl w:ilvl="0">
      <w:start w:val="1"/>
      <w:numFmt w:val="bullet"/>
      <w:lvlText w:val=""/>
      <w:lvlJc w:val="left"/>
      <w:pPr>
        <w:tabs>
          <w:tab w:val="num" w:pos="647"/>
        </w:tabs>
        <w:ind w:left="647" w:hanging="420"/>
      </w:pPr>
      <w:rPr>
        <w:rFonts w:ascii="Wingdings" w:hAnsi="Wingdings" w:hint="default"/>
      </w:rPr>
    </w:lvl>
    <w:lvl w:ilvl="1">
      <w:start w:val="1"/>
      <w:numFmt w:val="aiueoFullWidth"/>
      <w:lvlText w:val="(%2)"/>
      <w:lvlJc w:val="left"/>
      <w:pPr>
        <w:tabs>
          <w:tab w:val="num" w:pos="1067"/>
        </w:tabs>
        <w:ind w:left="1067" w:hanging="420"/>
      </w:pPr>
    </w:lvl>
    <w:lvl w:ilvl="2">
      <w:start w:val="1"/>
      <w:numFmt w:val="decimalEnclosedCircle"/>
      <w:lvlText w:val="%3"/>
      <w:lvlJc w:val="left"/>
      <w:pPr>
        <w:tabs>
          <w:tab w:val="num" w:pos="1487"/>
        </w:tabs>
        <w:ind w:left="1487" w:hanging="420"/>
      </w:pPr>
    </w:lvl>
    <w:lvl w:ilvl="3">
      <w:start w:val="1"/>
      <w:numFmt w:val="decimal"/>
      <w:lvlText w:val="%4."/>
      <w:lvlJc w:val="left"/>
      <w:pPr>
        <w:tabs>
          <w:tab w:val="num" w:pos="1907"/>
        </w:tabs>
        <w:ind w:left="1907" w:hanging="420"/>
      </w:pPr>
    </w:lvl>
    <w:lvl w:ilvl="4">
      <w:start w:val="1"/>
      <w:numFmt w:val="aiueoFullWidth"/>
      <w:lvlText w:val="(%5)"/>
      <w:lvlJc w:val="left"/>
      <w:pPr>
        <w:tabs>
          <w:tab w:val="num" w:pos="2327"/>
        </w:tabs>
        <w:ind w:left="2327" w:hanging="420"/>
      </w:pPr>
    </w:lvl>
    <w:lvl w:ilvl="5">
      <w:start w:val="1"/>
      <w:numFmt w:val="decimalEnclosedCircle"/>
      <w:lvlText w:val="%6"/>
      <w:lvlJc w:val="left"/>
      <w:pPr>
        <w:tabs>
          <w:tab w:val="num" w:pos="2747"/>
        </w:tabs>
        <w:ind w:left="2747" w:hanging="420"/>
      </w:pPr>
    </w:lvl>
    <w:lvl w:ilvl="6">
      <w:start w:val="1"/>
      <w:numFmt w:val="decimal"/>
      <w:lvlText w:val="%7."/>
      <w:lvlJc w:val="left"/>
      <w:pPr>
        <w:tabs>
          <w:tab w:val="num" w:pos="3167"/>
        </w:tabs>
        <w:ind w:left="3167" w:hanging="420"/>
      </w:pPr>
    </w:lvl>
    <w:lvl w:ilvl="7">
      <w:start w:val="1"/>
      <w:numFmt w:val="aiueoFullWidth"/>
      <w:lvlText w:val="(%8)"/>
      <w:lvlJc w:val="left"/>
      <w:pPr>
        <w:tabs>
          <w:tab w:val="num" w:pos="3587"/>
        </w:tabs>
        <w:ind w:left="3587" w:hanging="420"/>
      </w:pPr>
    </w:lvl>
    <w:lvl w:ilvl="8">
      <w:start w:val="1"/>
      <w:numFmt w:val="decimalEnclosedCircle"/>
      <w:lvlText w:val="%9"/>
      <w:lvlJc w:val="left"/>
      <w:pPr>
        <w:tabs>
          <w:tab w:val="num" w:pos="4007"/>
        </w:tabs>
        <w:ind w:left="4007" w:hanging="420"/>
      </w:pPr>
    </w:lvl>
  </w:abstractNum>
  <w:abstractNum w:abstractNumId="23">
    <w:nsid w:val="565F45EB"/>
    <w:multiLevelType w:val="hybridMultilevel"/>
    <w:tmpl w:val="3A7E535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57BE4DEB"/>
    <w:multiLevelType w:val="hybridMultilevel"/>
    <w:tmpl w:val="D7E62D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AC86C29"/>
    <w:multiLevelType w:val="hybridMultilevel"/>
    <w:tmpl w:val="612EA816"/>
    <w:lvl w:ilvl="0" w:tplc="0054CCF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5CF02522"/>
    <w:multiLevelType w:val="hybridMultilevel"/>
    <w:tmpl w:val="8EBA0628"/>
    <w:lvl w:ilvl="0" w:tplc="4E92962E">
      <w:start w:val="1"/>
      <w:numFmt w:val="decimalFullWidth"/>
      <w:lvlText w:val="%1．"/>
      <w:lvlJc w:val="left"/>
      <w:pPr>
        <w:tabs>
          <w:tab w:val="num" w:pos="587"/>
        </w:tabs>
        <w:ind w:left="587" w:hanging="360"/>
      </w:pPr>
      <w:rPr>
        <w:rFont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27">
    <w:nsid w:val="5D5C5919"/>
    <w:multiLevelType w:val="multilevel"/>
    <w:tmpl w:val="EFFE9BA2"/>
    <w:lvl w:ilvl="0">
      <w:start w:val="1"/>
      <w:numFmt w:val="decimalEnclosedCircle"/>
      <w:lvlText w:val="%1"/>
      <w:lvlJc w:val="left"/>
      <w:pPr>
        <w:tabs>
          <w:tab w:val="num" w:pos="737"/>
        </w:tabs>
        <w:ind w:left="737" w:hanging="510"/>
      </w:pPr>
      <w:rPr>
        <w:rFonts w:hint="default"/>
      </w:rPr>
    </w:lvl>
    <w:lvl w:ilvl="1">
      <w:start w:val="1"/>
      <w:numFmt w:val="aiueoFullWidth"/>
      <w:lvlText w:val="(%2)"/>
      <w:lvlJc w:val="left"/>
      <w:pPr>
        <w:tabs>
          <w:tab w:val="num" w:pos="1067"/>
        </w:tabs>
        <w:ind w:left="1067" w:hanging="420"/>
      </w:pPr>
    </w:lvl>
    <w:lvl w:ilvl="2">
      <w:start w:val="1"/>
      <w:numFmt w:val="decimalEnclosedCircle"/>
      <w:lvlText w:val="%3"/>
      <w:lvlJc w:val="left"/>
      <w:pPr>
        <w:tabs>
          <w:tab w:val="num" w:pos="1487"/>
        </w:tabs>
        <w:ind w:left="1487" w:hanging="420"/>
      </w:pPr>
    </w:lvl>
    <w:lvl w:ilvl="3">
      <w:start w:val="1"/>
      <w:numFmt w:val="decimal"/>
      <w:lvlText w:val="%4."/>
      <w:lvlJc w:val="left"/>
      <w:pPr>
        <w:tabs>
          <w:tab w:val="num" w:pos="1907"/>
        </w:tabs>
        <w:ind w:left="1907" w:hanging="420"/>
      </w:pPr>
    </w:lvl>
    <w:lvl w:ilvl="4">
      <w:start w:val="1"/>
      <w:numFmt w:val="aiueoFullWidth"/>
      <w:lvlText w:val="(%5)"/>
      <w:lvlJc w:val="left"/>
      <w:pPr>
        <w:tabs>
          <w:tab w:val="num" w:pos="2327"/>
        </w:tabs>
        <w:ind w:left="2327" w:hanging="420"/>
      </w:pPr>
    </w:lvl>
    <w:lvl w:ilvl="5">
      <w:start w:val="1"/>
      <w:numFmt w:val="decimalEnclosedCircle"/>
      <w:lvlText w:val="%6"/>
      <w:lvlJc w:val="left"/>
      <w:pPr>
        <w:tabs>
          <w:tab w:val="num" w:pos="2747"/>
        </w:tabs>
        <w:ind w:left="2747" w:hanging="420"/>
      </w:pPr>
    </w:lvl>
    <w:lvl w:ilvl="6">
      <w:start w:val="1"/>
      <w:numFmt w:val="decimal"/>
      <w:lvlText w:val="%7."/>
      <w:lvlJc w:val="left"/>
      <w:pPr>
        <w:tabs>
          <w:tab w:val="num" w:pos="3167"/>
        </w:tabs>
        <w:ind w:left="3167" w:hanging="420"/>
      </w:pPr>
    </w:lvl>
    <w:lvl w:ilvl="7">
      <w:start w:val="1"/>
      <w:numFmt w:val="aiueoFullWidth"/>
      <w:lvlText w:val="(%8)"/>
      <w:lvlJc w:val="left"/>
      <w:pPr>
        <w:tabs>
          <w:tab w:val="num" w:pos="3587"/>
        </w:tabs>
        <w:ind w:left="3587" w:hanging="420"/>
      </w:pPr>
    </w:lvl>
    <w:lvl w:ilvl="8">
      <w:start w:val="1"/>
      <w:numFmt w:val="decimalEnclosedCircle"/>
      <w:lvlText w:val="%9"/>
      <w:lvlJc w:val="left"/>
      <w:pPr>
        <w:tabs>
          <w:tab w:val="num" w:pos="4007"/>
        </w:tabs>
        <w:ind w:left="4007" w:hanging="420"/>
      </w:pPr>
    </w:lvl>
  </w:abstractNum>
  <w:abstractNum w:abstractNumId="28">
    <w:nsid w:val="5E633D33"/>
    <w:multiLevelType w:val="hybridMultilevel"/>
    <w:tmpl w:val="3476046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nsid w:val="5F807899"/>
    <w:multiLevelType w:val="multilevel"/>
    <w:tmpl w:val="EFFE9BA2"/>
    <w:lvl w:ilvl="0">
      <w:start w:val="1"/>
      <w:numFmt w:val="decimalEnclosedCircle"/>
      <w:lvlText w:val="%1"/>
      <w:lvlJc w:val="left"/>
      <w:pPr>
        <w:tabs>
          <w:tab w:val="num" w:pos="737"/>
        </w:tabs>
        <w:ind w:left="737" w:hanging="510"/>
      </w:pPr>
      <w:rPr>
        <w:rFonts w:hint="default"/>
      </w:rPr>
    </w:lvl>
    <w:lvl w:ilvl="1">
      <w:start w:val="1"/>
      <w:numFmt w:val="aiueoFullWidth"/>
      <w:lvlText w:val="(%2)"/>
      <w:lvlJc w:val="left"/>
      <w:pPr>
        <w:tabs>
          <w:tab w:val="num" w:pos="1067"/>
        </w:tabs>
        <w:ind w:left="1067" w:hanging="420"/>
      </w:pPr>
    </w:lvl>
    <w:lvl w:ilvl="2">
      <w:start w:val="1"/>
      <w:numFmt w:val="decimalEnclosedCircle"/>
      <w:lvlText w:val="%3"/>
      <w:lvlJc w:val="left"/>
      <w:pPr>
        <w:tabs>
          <w:tab w:val="num" w:pos="1487"/>
        </w:tabs>
        <w:ind w:left="1487" w:hanging="420"/>
      </w:pPr>
    </w:lvl>
    <w:lvl w:ilvl="3">
      <w:start w:val="1"/>
      <w:numFmt w:val="decimal"/>
      <w:lvlText w:val="%4."/>
      <w:lvlJc w:val="left"/>
      <w:pPr>
        <w:tabs>
          <w:tab w:val="num" w:pos="1907"/>
        </w:tabs>
        <w:ind w:left="1907" w:hanging="420"/>
      </w:pPr>
    </w:lvl>
    <w:lvl w:ilvl="4">
      <w:start w:val="1"/>
      <w:numFmt w:val="aiueoFullWidth"/>
      <w:lvlText w:val="(%5)"/>
      <w:lvlJc w:val="left"/>
      <w:pPr>
        <w:tabs>
          <w:tab w:val="num" w:pos="2327"/>
        </w:tabs>
        <w:ind w:left="2327" w:hanging="420"/>
      </w:pPr>
    </w:lvl>
    <w:lvl w:ilvl="5">
      <w:start w:val="1"/>
      <w:numFmt w:val="decimalEnclosedCircle"/>
      <w:lvlText w:val="%6"/>
      <w:lvlJc w:val="left"/>
      <w:pPr>
        <w:tabs>
          <w:tab w:val="num" w:pos="2747"/>
        </w:tabs>
        <w:ind w:left="2747" w:hanging="420"/>
      </w:pPr>
    </w:lvl>
    <w:lvl w:ilvl="6">
      <w:start w:val="1"/>
      <w:numFmt w:val="decimal"/>
      <w:lvlText w:val="%7."/>
      <w:lvlJc w:val="left"/>
      <w:pPr>
        <w:tabs>
          <w:tab w:val="num" w:pos="3167"/>
        </w:tabs>
        <w:ind w:left="3167" w:hanging="420"/>
      </w:pPr>
    </w:lvl>
    <w:lvl w:ilvl="7">
      <w:start w:val="1"/>
      <w:numFmt w:val="aiueoFullWidth"/>
      <w:lvlText w:val="(%8)"/>
      <w:lvlJc w:val="left"/>
      <w:pPr>
        <w:tabs>
          <w:tab w:val="num" w:pos="3587"/>
        </w:tabs>
        <w:ind w:left="3587" w:hanging="420"/>
      </w:pPr>
    </w:lvl>
    <w:lvl w:ilvl="8">
      <w:start w:val="1"/>
      <w:numFmt w:val="decimalEnclosedCircle"/>
      <w:lvlText w:val="%9"/>
      <w:lvlJc w:val="left"/>
      <w:pPr>
        <w:tabs>
          <w:tab w:val="num" w:pos="4007"/>
        </w:tabs>
        <w:ind w:left="4007" w:hanging="420"/>
      </w:pPr>
    </w:lvl>
  </w:abstractNum>
  <w:abstractNum w:abstractNumId="30">
    <w:nsid w:val="62657FA6"/>
    <w:multiLevelType w:val="hybridMultilevel"/>
    <w:tmpl w:val="FA680B10"/>
    <w:lvl w:ilvl="0" w:tplc="04090015">
      <w:start w:val="1"/>
      <w:numFmt w:val="upperLetter"/>
      <w:lvlText w:val="%1)"/>
      <w:lvlJc w:val="left"/>
      <w:pPr>
        <w:tabs>
          <w:tab w:val="num" w:pos="1140"/>
        </w:tabs>
        <w:ind w:left="1140" w:hanging="420"/>
      </w:pPr>
      <w:rPr>
        <w:rFonts w:hint="default"/>
      </w:rPr>
    </w:lvl>
    <w:lvl w:ilvl="1" w:tplc="04090017">
      <w:start w:val="1"/>
      <w:numFmt w:val="aiueoFullWidth"/>
      <w:lvlText w:val="(%2)"/>
      <w:lvlJc w:val="left"/>
      <w:pPr>
        <w:tabs>
          <w:tab w:val="num" w:pos="1560"/>
        </w:tabs>
        <w:ind w:left="1560" w:hanging="420"/>
      </w:pPr>
    </w:lvl>
    <w:lvl w:ilvl="2" w:tplc="04090011">
      <w:start w:val="1"/>
      <w:numFmt w:val="decimalEnclosedCircle"/>
      <w:lvlText w:val="%3"/>
      <w:lvlJc w:val="left"/>
      <w:pPr>
        <w:tabs>
          <w:tab w:val="num" w:pos="1980"/>
        </w:tabs>
        <w:ind w:left="1980" w:hanging="420"/>
      </w:pPr>
    </w:lvl>
    <w:lvl w:ilvl="3" w:tplc="0409000F">
      <w:start w:val="1"/>
      <w:numFmt w:val="decimal"/>
      <w:lvlText w:val="%4."/>
      <w:lvlJc w:val="left"/>
      <w:pPr>
        <w:tabs>
          <w:tab w:val="num" w:pos="2400"/>
        </w:tabs>
        <w:ind w:left="2400" w:hanging="420"/>
      </w:pPr>
    </w:lvl>
    <w:lvl w:ilvl="4" w:tplc="04090017">
      <w:start w:val="1"/>
      <w:numFmt w:val="aiueoFullWidth"/>
      <w:lvlText w:val="(%5)"/>
      <w:lvlJc w:val="left"/>
      <w:pPr>
        <w:tabs>
          <w:tab w:val="num" w:pos="2820"/>
        </w:tabs>
        <w:ind w:left="2820" w:hanging="420"/>
      </w:pPr>
    </w:lvl>
    <w:lvl w:ilvl="5" w:tplc="04090011">
      <w:start w:val="1"/>
      <w:numFmt w:val="decimalEnclosedCircle"/>
      <w:lvlText w:val="%6"/>
      <w:lvlJc w:val="left"/>
      <w:pPr>
        <w:tabs>
          <w:tab w:val="num" w:pos="3240"/>
        </w:tabs>
        <w:ind w:left="3240" w:hanging="420"/>
      </w:pPr>
    </w:lvl>
    <w:lvl w:ilvl="6" w:tplc="0409000F">
      <w:start w:val="1"/>
      <w:numFmt w:val="decimal"/>
      <w:lvlText w:val="%7."/>
      <w:lvlJc w:val="left"/>
      <w:pPr>
        <w:tabs>
          <w:tab w:val="num" w:pos="3660"/>
        </w:tabs>
        <w:ind w:left="3660" w:hanging="420"/>
      </w:pPr>
    </w:lvl>
    <w:lvl w:ilvl="7" w:tplc="04090017">
      <w:start w:val="1"/>
      <w:numFmt w:val="aiueoFullWidth"/>
      <w:lvlText w:val="(%8)"/>
      <w:lvlJc w:val="left"/>
      <w:pPr>
        <w:tabs>
          <w:tab w:val="num" w:pos="4080"/>
        </w:tabs>
        <w:ind w:left="4080" w:hanging="420"/>
      </w:pPr>
    </w:lvl>
    <w:lvl w:ilvl="8" w:tplc="04090011">
      <w:start w:val="1"/>
      <w:numFmt w:val="decimalEnclosedCircle"/>
      <w:lvlText w:val="%9"/>
      <w:lvlJc w:val="left"/>
      <w:pPr>
        <w:tabs>
          <w:tab w:val="num" w:pos="4500"/>
        </w:tabs>
        <w:ind w:left="4500" w:hanging="420"/>
      </w:pPr>
    </w:lvl>
  </w:abstractNum>
  <w:abstractNum w:abstractNumId="31">
    <w:nsid w:val="62A77DE9"/>
    <w:multiLevelType w:val="hybridMultilevel"/>
    <w:tmpl w:val="3F46AD2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67D77851"/>
    <w:multiLevelType w:val="hybridMultilevel"/>
    <w:tmpl w:val="CB4A59DC"/>
    <w:lvl w:ilvl="0" w:tplc="0409000F">
      <w:start w:val="1"/>
      <w:numFmt w:val="decimal"/>
      <w:lvlText w:val="%1."/>
      <w:lvlJc w:val="left"/>
      <w:pPr>
        <w:tabs>
          <w:tab w:val="num" w:pos="420"/>
        </w:tabs>
        <w:ind w:left="420" w:hanging="420"/>
      </w:pPr>
    </w:lvl>
    <w:lvl w:ilvl="1" w:tplc="AACCCD16">
      <w:start w:val="10"/>
      <w:numFmt w:val="decimal"/>
      <w:lvlText w:val="(%2)"/>
      <w:lvlJc w:val="left"/>
      <w:pPr>
        <w:tabs>
          <w:tab w:val="num" w:pos="1185"/>
        </w:tabs>
        <w:ind w:left="1185" w:hanging="765"/>
      </w:pPr>
      <w:rPr>
        <w:rFonts w:hAnsi="ＭＳ 明朝" w:cs="ＭＳ 明朝"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81C5619"/>
    <w:multiLevelType w:val="hybridMultilevel"/>
    <w:tmpl w:val="71402C7E"/>
    <w:lvl w:ilvl="0" w:tplc="0054CCF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6D581554"/>
    <w:multiLevelType w:val="hybridMultilevel"/>
    <w:tmpl w:val="D5BAFF4C"/>
    <w:lvl w:ilvl="0" w:tplc="6C6AA556">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70F53A61"/>
    <w:multiLevelType w:val="hybridMultilevel"/>
    <w:tmpl w:val="94EE00F2"/>
    <w:lvl w:ilvl="0" w:tplc="62D4FD38">
      <w:start w:val="1"/>
      <w:numFmt w:val="decimal"/>
      <w:lvlText w:val="(%1)"/>
      <w:lvlJc w:val="left"/>
      <w:pPr>
        <w:tabs>
          <w:tab w:val="num" w:pos="454"/>
        </w:tabs>
        <w:ind w:left="454" w:hanging="45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11D4107"/>
    <w:multiLevelType w:val="hybridMultilevel"/>
    <w:tmpl w:val="EEC47B28"/>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726FBB"/>
    <w:multiLevelType w:val="hybridMultilevel"/>
    <w:tmpl w:val="76C03378"/>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72B43E2E"/>
    <w:multiLevelType w:val="hybridMultilevel"/>
    <w:tmpl w:val="486A9158"/>
    <w:lvl w:ilvl="0" w:tplc="4E92962E">
      <w:start w:val="1"/>
      <w:numFmt w:val="decimalFullWidth"/>
      <w:lvlText w:val="%1．"/>
      <w:lvlJc w:val="left"/>
      <w:pPr>
        <w:tabs>
          <w:tab w:val="num" w:pos="587"/>
        </w:tabs>
        <w:ind w:left="587" w:hanging="360"/>
      </w:pPr>
      <w:rPr>
        <w:rFonts w:hint="default"/>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nsid w:val="742E5F22"/>
    <w:multiLevelType w:val="hybridMultilevel"/>
    <w:tmpl w:val="D9C84794"/>
    <w:lvl w:ilvl="0" w:tplc="04090015">
      <w:start w:val="1"/>
      <w:numFmt w:val="upperLetter"/>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74AA7C05"/>
    <w:multiLevelType w:val="multilevel"/>
    <w:tmpl w:val="D5BAFF4C"/>
    <w:lvl w:ilvl="0">
      <w:start w:val="1"/>
      <w:numFmt w:val="decimal"/>
      <w:lvlText w:val="(%1)"/>
      <w:lvlJc w:val="left"/>
      <w:pPr>
        <w:tabs>
          <w:tab w:val="num" w:pos="510"/>
        </w:tabs>
        <w:ind w:left="510" w:hanging="51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nsid w:val="7A3D516C"/>
    <w:multiLevelType w:val="multilevel"/>
    <w:tmpl w:val="08340B6C"/>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2">
    <w:nsid w:val="7B105BCC"/>
    <w:multiLevelType w:val="multilevel"/>
    <w:tmpl w:val="C152E6FC"/>
    <w:lvl w:ilvl="0">
      <w:start w:val="1"/>
      <w:numFmt w:val="decimal"/>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3">
    <w:nsid w:val="7F441AAB"/>
    <w:multiLevelType w:val="multilevel"/>
    <w:tmpl w:val="872410B6"/>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31"/>
  </w:num>
  <w:num w:numId="2">
    <w:abstractNumId w:val="15"/>
  </w:num>
  <w:num w:numId="3">
    <w:abstractNumId w:val="10"/>
  </w:num>
  <w:num w:numId="4">
    <w:abstractNumId w:val="32"/>
  </w:num>
  <w:num w:numId="5">
    <w:abstractNumId w:val="36"/>
  </w:num>
  <w:num w:numId="6">
    <w:abstractNumId w:val="0"/>
  </w:num>
  <w:num w:numId="7">
    <w:abstractNumId w:val="12"/>
  </w:num>
  <w:num w:numId="8">
    <w:abstractNumId w:val="1"/>
  </w:num>
  <w:num w:numId="9">
    <w:abstractNumId w:val="6"/>
  </w:num>
  <w:num w:numId="10">
    <w:abstractNumId w:val="41"/>
  </w:num>
  <w:num w:numId="11">
    <w:abstractNumId w:val="42"/>
  </w:num>
  <w:num w:numId="12">
    <w:abstractNumId w:val="35"/>
  </w:num>
  <w:num w:numId="13">
    <w:abstractNumId w:val="20"/>
  </w:num>
  <w:num w:numId="14">
    <w:abstractNumId w:val="8"/>
  </w:num>
  <w:num w:numId="15">
    <w:abstractNumId w:val="34"/>
  </w:num>
  <w:num w:numId="16">
    <w:abstractNumId w:val="40"/>
  </w:num>
  <w:num w:numId="17">
    <w:abstractNumId w:val="4"/>
  </w:num>
  <w:num w:numId="18">
    <w:abstractNumId w:val="11"/>
  </w:num>
  <w:num w:numId="19">
    <w:abstractNumId w:val="39"/>
  </w:num>
  <w:num w:numId="20">
    <w:abstractNumId w:val="19"/>
  </w:num>
  <w:num w:numId="21">
    <w:abstractNumId w:val="23"/>
  </w:num>
  <w:num w:numId="22">
    <w:abstractNumId w:val="24"/>
  </w:num>
  <w:num w:numId="23">
    <w:abstractNumId w:val="30"/>
  </w:num>
  <w:num w:numId="24">
    <w:abstractNumId w:val="14"/>
  </w:num>
  <w:num w:numId="25">
    <w:abstractNumId w:val="38"/>
  </w:num>
  <w:num w:numId="26">
    <w:abstractNumId w:val="17"/>
  </w:num>
  <w:num w:numId="27">
    <w:abstractNumId w:val="26"/>
  </w:num>
  <w:num w:numId="28">
    <w:abstractNumId w:val="2"/>
  </w:num>
  <w:num w:numId="29">
    <w:abstractNumId w:val="5"/>
  </w:num>
  <w:num w:numId="30">
    <w:abstractNumId w:val="22"/>
  </w:num>
  <w:num w:numId="31">
    <w:abstractNumId w:val="7"/>
  </w:num>
  <w:num w:numId="32">
    <w:abstractNumId w:val="3"/>
  </w:num>
  <w:num w:numId="33">
    <w:abstractNumId w:val="18"/>
  </w:num>
  <w:num w:numId="34">
    <w:abstractNumId w:val="27"/>
  </w:num>
  <w:num w:numId="35">
    <w:abstractNumId w:val="29"/>
  </w:num>
  <w:num w:numId="36">
    <w:abstractNumId w:val="28"/>
  </w:num>
  <w:num w:numId="37">
    <w:abstractNumId w:val="16"/>
  </w:num>
  <w:num w:numId="38">
    <w:abstractNumId w:val="43"/>
  </w:num>
  <w:num w:numId="39">
    <w:abstractNumId w:val="21"/>
  </w:num>
  <w:num w:numId="40">
    <w:abstractNumId w:val="13"/>
  </w:num>
  <w:num w:numId="41">
    <w:abstractNumId w:val="25"/>
  </w:num>
  <w:num w:numId="42">
    <w:abstractNumId w:val="37"/>
  </w:num>
  <w:num w:numId="43">
    <w:abstractNumId w:val="33"/>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420"/>
  <w:drawingGridVerticalSpacing w:val="317"/>
  <w:displayHorizontalDrawingGridEvery w:val="0"/>
  <w:doNotUseMarginsForDrawingGridOrigin/>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19"/>
    <w:rsid w:val="00026501"/>
    <w:rsid w:val="000520B0"/>
    <w:rsid w:val="00057F24"/>
    <w:rsid w:val="00057F43"/>
    <w:rsid w:val="0006002D"/>
    <w:rsid w:val="00062ED8"/>
    <w:rsid w:val="000C3EC7"/>
    <w:rsid w:val="000D0A83"/>
    <w:rsid w:val="00122C9E"/>
    <w:rsid w:val="001808E7"/>
    <w:rsid w:val="00192F98"/>
    <w:rsid w:val="00195589"/>
    <w:rsid w:val="001A0E8C"/>
    <w:rsid w:val="001E4FC4"/>
    <w:rsid w:val="00227E57"/>
    <w:rsid w:val="002500EF"/>
    <w:rsid w:val="00294189"/>
    <w:rsid w:val="00297B19"/>
    <w:rsid w:val="00343CB8"/>
    <w:rsid w:val="003611DF"/>
    <w:rsid w:val="00377B79"/>
    <w:rsid w:val="004128DA"/>
    <w:rsid w:val="004203A5"/>
    <w:rsid w:val="004262A4"/>
    <w:rsid w:val="00431774"/>
    <w:rsid w:val="004B6ABC"/>
    <w:rsid w:val="004C57BA"/>
    <w:rsid w:val="004E4B5D"/>
    <w:rsid w:val="005672BD"/>
    <w:rsid w:val="005B04A6"/>
    <w:rsid w:val="005D3A1C"/>
    <w:rsid w:val="006137FF"/>
    <w:rsid w:val="00634982"/>
    <w:rsid w:val="00642874"/>
    <w:rsid w:val="00654DCA"/>
    <w:rsid w:val="006D28EE"/>
    <w:rsid w:val="007515DB"/>
    <w:rsid w:val="00783C38"/>
    <w:rsid w:val="00784E71"/>
    <w:rsid w:val="007E4704"/>
    <w:rsid w:val="00802849"/>
    <w:rsid w:val="008224F3"/>
    <w:rsid w:val="00856D52"/>
    <w:rsid w:val="00887DF0"/>
    <w:rsid w:val="008D3835"/>
    <w:rsid w:val="008F072C"/>
    <w:rsid w:val="008F0D2F"/>
    <w:rsid w:val="009B6493"/>
    <w:rsid w:val="00A12AEB"/>
    <w:rsid w:val="00A747AE"/>
    <w:rsid w:val="00A87F52"/>
    <w:rsid w:val="00AB3F93"/>
    <w:rsid w:val="00AE7A3C"/>
    <w:rsid w:val="00B44EFA"/>
    <w:rsid w:val="00BB44D8"/>
    <w:rsid w:val="00BF6942"/>
    <w:rsid w:val="00C020EF"/>
    <w:rsid w:val="00C170E3"/>
    <w:rsid w:val="00C3408F"/>
    <w:rsid w:val="00C36553"/>
    <w:rsid w:val="00C741B5"/>
    <w:rsid w:val="00C81B29"/>
    <w:rsid w:val="00CB7EF9"/>
    <w:rsid w:val="00CF1168"/>
    <w:rsid w:val="00D0794D"/>
    <w:rsid w:val="00D14B4B"/>
    <w:rsid w:val="00D35604"/>
    <w:rsid w:val="00D516FC"/>
    <w:rsid w:val="00D76A24"/>
    <w:rsid w:val="00DF26DD"/>
    <w:rsid w:val="00DF5738"/>
    <w:rsid w:val="00E02D99"/>
    <w:rsid w:val="00E26E5C"/>
    <w:rsid w:val="00E812FE"/>
    <w:rsid w:val="00F32C17"/>
    <w:rsid w:val="00F840AE"/>
    <w:rsid w:val="00FA4922"/>
    <w:rsid w:val="00FB7787"/>
    <w:rsid w:val="00FD6014"/>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808E7"/>
    <w:rPr>
      <w:rFonts w:ascii="Arial" w:eastAsia="ＭＳ ゴシック" w:hAnsi="Arial" w:cs="Times New Roman"/>
      <w:sz w:val="18"/>
      <w:szCs w:val="18"/>
    </w:rPr>
  </w:style>
  <w:style w:type="character" w:customStyle="1" w:styleId="a4">
    <w:name w:val="吹き出し (文字)"/>
    <w:link w:val="a3"/>
    <w:rsid w:val="001808E7"/>
    <w:rPr>
      <w:rFonts w:ascii="Arial" w:eastAsia="ＭＳ ゴシック" w:hAnsi="Arial" w:cs="Times New Roman"/>
      <w:color w:val="000000"/>
      <w:sz w:val="18"/>
      <w:szCs w:val="18"/>
    </w:rPr>
  </w:style>
  <w:style w:type="paragraph" w:styleId="a5">
    <w:name w:val="header"/>
    <w:basedOn w:val="a"/>
    <w:link w:val="a6"/>
    <w:rsid w:val="00784E71"/>
    <w:pPr>
      <w:tabs>
        <w:tab w:val="center" w:pos="4252"/>
        <w:tab w:val="right" w:pos="8504"/>
      </w:tabs>
      <w:snapToGrid w:val="0"/>
    </w:pPr>
  </w:style>
  <w:style w:type="character" w:customStyle="1" w:styleId="a6">
    <w:name w:val="ヘッダー (文字)"/>
    <w:basedOn w:val="a0"/>
    <w:link w:val="a5"/>
    <w:rsid w:val="00784E71"/>
    <w:rPr>
      <w:rFonts w:ascii="ＭＳ 明朝" w:hAnsi="ＭＳ 明朝" w:cs="ＭＳ 明朝"/>
      <w:color w:val="000000"/>
      <w:sz w:val="21"/>
      <w:szCs w:val="21"/>
    </w:rPr>
  </w:style>
  <w:style w:type="paragraph" w:styleId="a7">
    <w:name w:val="footer"/>
    <w:basedOn w:val="a"/>
    <w:link w:val="a8"/>
    <w:rsid w:val="00784E71"/>
    <w:pPr>
      <w:tabs>
        <w:tab w:val="center" w:pos="4252"/>
        <w:tab w:val="right" w:pos="8504"/>
      </w:tabs>
      <w:snapToGrid w:val="0"/>
    </w:pPr>
  </w:style>
  <w:style w:type="character" w:customStyle="1" w:styleId="a8">
    <w:name w:val="フッター (文字)"/>
    <w:basedOn w:val="a0"/>
    <w:link w:val="a7"/>
    <w:rsid w:val="00784E71"/>
    <w:rPr>
      <w:rFonts w:ascii="ＭＳ 明朝" w:hAnsi="ＭＳ 明朝" w:cs="ＭＳ 明朝"/>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808E7"/>
    <w:rPr>
      <w:rFonts w:ascii="Arial" w:eastAsia="ＭＳ ゴシック" w:hAnsi="Arial" w:cs="Times New Roman"/>
      <w:sz w:val="18"/>
      <w:szCs w:val="18"/>
    </w:rPr>
  </w:style>
  <w:style w:type="character" w:customStyle="1" w:styleId="a4">
    <w:name w:val="吹き出し (文字)"/>
    <w:link w:val="a3"/>
    <w:rsid w:val="001808E7"/>
    <w:rPr>
      <w:rFonts w:ascii="Arial" w:eastAsia="ＭＳ ゴシック" w:hAnsi="Arial" w:cs="Times New Roman"/>
      <w:color w:val="000000"/>
      <w:sz w:val="18"/>
      <w:szCs w:val="18"/>
    </w:rPr>
  </w:style>
  <w:style w:type="paragraph" w:styleId="a5">
    <w:name w:val="header"/>
    <w:basedOn w:val="a"/>
    <w:link w:val="a6"/>
    <w:rsid w:val="00784E71"/>
    <w:pPr>
      <w:tabs>
        <w:tab w:val="center" w:pos="4252"/>
        <w:tab w:val="right" w:pos="8504"/>
      </w:tabs>
      <w:snapToGrid w:val="0"/>
    </w:pPr>
  </w:style>
  <w:style w:type="character" w:customStyle="1" w:styleId="a6">
    <w:name w:val="ヘッダー (文字)"/>
    <w:basedOn w:val="a0"/>
    <w:link w:val="a5"/>
    <w:rsid w:val="00784E71"/>
    <w:rPr>
      <w:rFonts w:ascii="ＭＳ 明朝" w:hAnsi="ＭＳ 明朝" w:cs="ＭＳ 明朝"/>
      <w:color w:val="000000"/>
      <w:sz w:val="21"/>
      <w:szCs w:val="21"/>
    </w:rPr>
  </w:style>
  <w:style w:type="paragraph" w:styleId="a7">
    <w:name w:val="footer"/>
    <w:basedOn w:val="a"/>
    <w:link w:val="a8"/>
    <w:rsid w:val="00784E71"/>
    <w:pPr>
      <w:tabs>
        <w:tab w:val="center" w:pos="4252"/>
        <w:tab w:val="right" w:pos="8504"/>
      </w:tabs>
      <w:snapToGrid w:val="0"/>
    </w:pPr>
  </w:style>
  <w:style w:type="character" w:customStyle="1" w:styleId="a8">
    <w:name w:val="フッター (文字)"/>
    <w:basedOn w:val="a0"/>
    <w:link w:val="a7"/>
    <w:rsid w:val="00784E71"/>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3384</Words>
  <Characters>207</Characters>
  <Application>Microsoft Office Word</Application>
  <DocSecurity>0</DocSecurity>
  <Lines>1</Lines>
  <Paragraphs>7</Paragraphs>
  <ScaleCrop>false</ScaleCrop>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2016-03-01T09:35:00Z</dcterms:created>
  <dcterms:modified xsi:type="dcterms:W3CDTF">2016-03-01T09:35:00Z</dcterms:modified>
</cp:coreProperties>
</file>