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78BC" w:rsidRPr="00F0399A" w:rsidRDefault="00F0399A" w:rsidP="00F0399A">
      <w:pPr>
        <w:jc w:val="center"/>
        <w:rPr>
          <w:rFonts w:ascii="ＭＳ Ｐゴシック" w:eastAsia="ＭＳ Ｐゴシック" w:hAnsi="ＭＳ Ｐゴシック"/>
          <w:b/>
          <w:sz w:val="28"/>
          <w:szCs w:val="28"/>
          <w:u w:val="single"/>
        </w:rPr>
      </w:pPr>
      <w:bookmarkStart w:id="0" w:name="_GoBack"/>
      <w:bookmarkEnd w:id="0"/>
      <w:r w:rsidRPr="00F0399A">
        <w:rPr>
          <w:rFonts w:ascii="ＭＳ Ｐゴシック" w:eastAsia="ＭＳ Ｐゴシック" w:hAnsi="ＭＳ Ｐゴシック" w:hint="eastAsia"/>
          <w:b/>
          <w:sz w:val="28"/>
          <w:szCs w:val="28"/>
          <w:u w:val="single"/>
        </w:rPr>
        <w:t>評価手順書</w:t>
      </w:r>
    </w:p>
    <w:p w:rsidR="00DA3051" w:rsidRDefault="00DA3051" w:rsidP="009A78BC">
      <w:pPr>
        <w:rPr>
          <w:rFonts w:ascii="ＭＳ Ｐゴシック" w:eastAsia="ＭＳ Ｐゴシック" w:hAnsi="ＭＳ Ｐゴシック"/>
          <w:b/>
          <w:u w:val="single"/>
        </w:rPr>
      </w:pPr>
    </w:p>
    <w:p w:rsidR="00124A88" w:rsidRPr="00DA3051" w:rsidRDefault="00124A88" w:rsidP="009A78BC">
      <w:pPr>
        <w:rPr>
          <w:rFonts w:ascii="ＭＳ Ｐゴシック" w:eastAsia="ＭＳ Ｐゴシック" w:hAnsi="ＭＳ Ｐゴシック"/>
          <w:b/>
          <w:u w:val="single"/>
        </w:rPr>
      </w:pPr>
    </w:p>
    <w:p w:rsidR="002D381F" w:rsidRDefault="002D381F" w:rsidP="009A78BC">
      <w:pPr>
        <w:numPr>
          <w:ilvl w:val="0"/>
          <w:numId w:val="6"/>
        </w:numPr>
        <w:rPr>
          <w:rFonts w:ascii="ＭＳ Ｐゴシック" w:eastAsia="ＭＳ Ｐゴシック" w:hAnsi="ＭＳ Ｐゴシック"/>
          <w:b/>
        </w:rPr>
      </w:pPr>
      <w:r w:rsidRPr="009A78BC">
        <w:rPr>
          <w:rFonts w:ascii="ＭＳ Ｐゴシック" w:eastAsia="ＭＳ Ｐゴシック" w:hAnsi="ＭＳ Ｐゴシック" w:hint="eastAsia"/>
          <w:b/>
        </w:rPr>
        <w:t>落札方式及び得点方式</w:t>
      </w:r>
    </w:p>
    <w:p w:rsidR="009A78BC" w:rsidRPr="009A78BC" w:rsidRDefault="009A78BC" w:rsidP="009A78BC">
      <w:pPr>
        <w:rPr>
          <w:rFonts w:ascii="ＭＳ Ｐゴシック" w:eastAsia="ＭＳ Ｐゴシック" w:hAnsi="ＭＳ Ｐゴシック"/>
          <w:b/>
        </w:rPr>
      </w:pPr>
    </w:p>
    <w:p w:rsidR="002D381F" w:rsidRDefault="002D381F" w:rsidP="002D381F">
      <w:pPr>
        <w:numPr>
          <w:ilvl w:val="0"/>
          <w:numId w:val="2"/>
        </w:numPr>
        <w:rPr>
          <w:rFonts w:ascii="ＭＳ Ｐゴシック" w:eastAsia="ＭＳ Ｐゴシック" w:hAnsi="ＭＳ Ｐゴシック"/>
        </w:rPr>
      </w:pPr>
      <w:r>
        <w:rPr>
          <w:rFonts w:ascii="ＭＳ Ｐゴシック" w:eastAsia="ＭＳ Ｐゴシック" w:hAnsi="ＭＳ Ｐゴシック" w:hint="eastAsia"/>
        </w:rPr>
        <w:t>落札方式</w:t>
      </w:r>
    </w:p>
    <w:p w:rsidR="002D381F" w:rsidRDefault="002D381F" w:rsidP="00C50EEB">
      <w:pPr>
        <w:ind w:leftChars="135" w:left="283"/>
        <w:rPr>
          <w:rFonts w:ascii="ＭＳ Ｐゴシック" w:eastAsia="ＭＳ Ｐゴシック" w:hAnsi="ＭＳ Ｐゴシック"/>
        </w:rPr>
      </w:pPr>
      <w:r>
        <w:rPr>
          <w:rFonts w:ascii="ＭＳ Ｐゴシック" w:eastAsia="ＭＳ Ｐゴシック" w:hAnsi="ＭＳ Ｐゴシック" w:hint="eastAsia"/>
        </w:rPr>
        <w:t>次の要件を満たしている者のうち、｢(2)総合評価点の計算｣によって得られた数値の高い者を</w:t>
      </w:r>
      <w:r w:rsidR="007F79C6">
        <w:rPr>
          <w:rFonts w:ascii="ＭＳ Ｐゴシック" w:eastAsia="ＭＳ Ｐゴシック" w:hAnsi="ＭＳ Ｐゴシック" w:hint="eastAsia"/>
        </w:rPr>
        <w:t>3社程度落札者とする</w:t>
      </w:r>
      <w:r w:rsidRPr="009A78BC">
        <w:rPr>
          <w:rFonts w:ascii="ＭＳ Ｐゴシック" w:eastAsia="ＭＳ Ｐゴシック" w:hAnsi="ＭＳ Ｐゴシック" w:hint="eastAsia"/>
        </w:rPr>
        <w:t>。</w:t>
      </w:r>
    </w:p>
    <w:p w:rsidR="002D381F" w:rsidRDefault="002D381F" w:rsidP="002D381F">
      <w:pPr>
        <w:numPr>
          <w:ilvl w:val="0"/>
          <w:numId w:val="3"/>
        </w:numPr>
        <w:rPr>
          <w:rFonts w:ascii="ＭＳ Ｐゴシック" w:eastAsia="ＭＳ Ｐゴシック" w:hAnsi="ＭＳ Ｐゴシック"/>
        </w:rPr>
      </w:pPr>
      <w:r>
        <w:rPr>
          <w:rFonts w:ascii="ＭＳ Ｐゴシック" w:eastAsia="ＭＳ Ｐゴシック" w:hAnsi="ＭＳ Ｐゴシック" w:hint="eastAsia"/>
        </w:rPr>
        <w:t>価格が予定価格の範囲内であること。</w:t>
      </w:r>
    </w:p>
    <w:p w:rsidR="002D381F" w:rsidRDefault="002D381F" w:rsidP="002D381F">
      <w:pPr>
        <w:numPr>
          <w:ilvl w:val="0"/>
          <w:numId w:val="3"/>
        </w:numPr>
        <w:rPr>
          <w:rFonts w:ascii="ＭＳ Ｐゴシック" w:eastAsia="ＭＳ Ｐゴシック" w:hAnsi="ＭＳ Ｐゴシック"/>
        </w:rPr>
      </w:pPr>
      <w:r>
        <w:rPr>
          <w:rFonts w:ascii="ＭＳ Ｐゴシック" w:eastAsia="ＭＳ Ｐゴシック" w:hAnsi="ＭＳ Ｐゴシック" w:hint="eastAsia"/>
        </w:rPr>
        <w:t>｢評価項目一覧｣に記載されている要件の内、必須とされた項目を、全て満たしていること。</w:t>
      </w:r>
    </w:p>
    <w:p w:rsidR="002D381F" w:rsidRDefault="002D381F" w:rsidP="002D381F">
      <w:pPr>
        <w:numPr>
          <w:ilvl w:val="0"/>
          <w:numId w:val="3"/>
        </w:numPr>
        <w:rPr>
          <w:rFonts w:ascii="ＭＳ Ｐゴシック" w:eastAsia="ＭＳ Ｐゴシック" w:hAnsi="ＭＳ Ｐゴシック"/>
        </w:rPr>
      </w:pPr>
      <w:r>
        <w:rPr>
          <w:rFonts w:ascii="ＭＳ Ｐゴシック" w:eastAsia="ＭＳ Ｐゴシック" w:hAnsi="ＭＳ Ｐゴシック" w:hint="eastAsia"/>
        </w:rPr>
        <w:t>本事業の目的・内容について充分に理解していること。</w:t>
      </w:r>
    </w:p>
    <w:p w:rsidR="00667607" w:rsidRDefault="00667607" w:rsidP="00667607">
      <w:pPr>
        <w:numPr>
          <w:ilvl w:val="0"/>
          <w:numId w:val="3"/>
        </w:numPr>
        <w:rPr>
          <w:rFonts w:ascii="ＭＳ Ｐゴシック" w:eastAsia="ＭＳ Ｐゴシック" w:hAnsi="ＭＳ Ｐゴシック"/>
        </w:rPr>
      </w:pPr>
      <w:r>
        <w:rPr>
          <w:rFonts w:ascii="ＭＳ Ｐゴシック" w:eastAsia="ＭＳ Ｐゴシック" w:hAnsi="ＭＳ Ｐゴシック" w:hint="eastAsia"/>
        </w:rPr>
        <w:t>当該業務を行うのに十分な実施体制を整えていること。</w:t>
      </w:r>
    </w:p>
    <w:p w:rsidR="008A693C" w:rsidRDefault="00C50EEB" w:rsidP="008A693C">
      <w:pPr>
        <w:numPr>
          <w:ilvl w:val="0"/>
          <w:numId w:val="3"/>
        </w:numPr>
        <w:rPr>
          <w:rFonts w:ascii="ＭＳ Ｐゴシック" w:eastAsia="ＭＳ Ｐゴシック" w:hAnsi="ＭＳ Ｐゴシック"/>
        </w:rPr>
      </w:pPr>
      <w:r>
        <w:rPr>
          <w:rFonts w:ascii="ＭＳ ゴシック" w:eastAsia="ＭＳ ゴシック" w:hAnsi="ＭＳ ゴシック" w:hint="eastAsia"/>
          <w:szCs w:val="21"/>
        </w:rPr>
        <w:t>和文英訳および英文和訳</w:t>
      </w:r>
      <w:r w:rsidR="00667607" w:rsidRPr="008A693C">
        <w:rPr>
          <w:rFonts w:ascii="ＭＳ ゴシック" w:eastAsia="ＭＳ ゴシック" w:hAnsi="ＭＳ ゴシック" w:hint="eastAsia"/>
          <w:szCs w:val="21"/>
        </w:rPr>
        <w:t>の実績がある</w:t>
      </w:r>
      <w:r w:rsidR="008A693C">
        <w:rPr>
          <w:rFonts w:ascii="ＭＳ Ｐゴシック" w:eastAsia="ＭＳ Ｐゴシック" w:hAnsi="ＭＳ Ｐゴシック" w:hint="eastAsia"/>
        </w:rPr>
        <w:t>こと。</w:t>
      </w:r>
    </w:p>
    <w:p w:rsidR="002D381F" w:rsidRPr="008A693C" w:rsidRDefault="002D381F" w:rsidP="008A693C">
      <w:pPr>
        <w:ind w:left="135"/>
        <w:rPr>
          <w:rFonts w:ascii="ＭＳ Ｐゴシック" w:eastAsia="ＭＳ Ｐゴシック" w:hAnsi="ＭＳ Ｐゴシック"/>
        </w:rPr>
      </w:pPr>
    </w:p>
    <w:p w:rsidR="002D381F" w:rsidRPr="00AF108F" w:rsidRDefault="002D381F" w:rsidP="002D381F">
      <w:pPr>
        <w:numPr>
          <w:ilvl w:val="0"/>
          <w:numId w:val="2"/>
        </w:numPr>
        <w:rPr>
          <w:rFonts w:ascii="ＭＳ Ｐゴシック" w:eastAsia="ＭＳ Ｐゴシック" w:hAnsi="ＭＳ Ｐゴシック"/>
        </w:rPr>
      </w:pPr>
      <w:r w:rsidRPr="00AF108F">
        <w:rPr>
          <w:rFonts w:ascii="ＭＳ Ｐゴシック" w:eastAsia="ＭＳ Ｐゴシック" w:hAnsi="ＭＳ Ｐゴシック" w:hint="eastAsia"/>
        </w:rPr>
        <w:t>総合評価点の計算</w:t>
      </w:r>
    </w:p>
    <w:p w:rsidR="00F10A70" w:rsidRPr="00AF108F" w:rsidRDefault="002D381F" w:rsidP="00C50EEB">
      <w:pPr>
        <w:ind w:leftChars="67" w:left="208" w:hangingChars="32" w:hanging="67"/>
        <w:rPr>
          <w:szCs w:val="21"/>
        </w:rPr>
      </w:pPr>
      <w:r w:rsidRPr="00AF108F">
        <w:rPr>
          <w:rFonts w:ascii="ＭＳ Ｐゴシック" w:eastAsia="ＭＳ Ｐゴシック" w:hAnsi="ＭＳ Ｐゴシック" w:hint="eastAsia"/>
        </w:rPr>
        <w:t xml:space="preserve">　</w:t>
      </w:r>
      <w:r w:rsidR="00F10A70" w:rsidRPr="00AF108F">
        <w:rPr>
          <w:rFonts w:hint="eastAsia"/>
          <w:szCs w:val="21"/>
        </w:rPr>
        <w:t>得点は、提案書に係る評価点（技術点）と入札価格に係る評価点（価格点）から成り、技術点と価格点の配点は２：１とする。本調査における得点配分を以下に示す。</w:t>
      </w:r>
    </w:p>
    <w:p w:rsidR="00F10A70" w:rsidRPr="00AF108F" w:rsidRDefault="00F10A70" w:rsidP="00F10A70">
      <w:pPr>
        <w:ind w:firstLineChars="100" w:firstLine="210"/>
        <w:rPr>
          <w:szCs w:val="21"/>
        </w:rPr>
      </w:pPr>
    </w:p>
    <w:tbl>
      <w:tblPr>
        <w:tblW w:w="0" w:type="auto"/>
        <w:tblInd w:w="4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505"/>
        <w:gridCol w:w="1701"/>
      </w:tblGrid>
      <w:tr w:rsidR="00F10A70" w:rsidRPr="00AF108F" w:rsidTr="0027748F">
        <w:trPr>
          <w:trHeight w:val="277"/>
        </w:trPr>
        <w:tc>
          <w:tcPr>
            <w:tcW w:w="2505" w:type="dxa"/>
          </w:tcPr>
          <w:p w:rsidR="00F10A70" w:rsidRPr="00AF108F" w:rsidRDefault="00F10A70" w:rsidP="0027748F">
            <w:pPr>
              <w:ind w:leftChars="5" w:left="10" w:firstLineChars="100" w:firstLine="210"/>
              <w:rPr>
                <w:szCs w:val="21"/>
              </w:rPr>
            </w:pPr>
            <w:r w:rsidRPr="00AF108F">
              <w:rPr>
                <w:rFonts w:hint="eastAsia"/>
                <w:szCs w:val="21"/>
              </w:rPr>
              <w:t>技術点の得点配分</w:t>
            </w:r>
          </w:p>
        </w:tc>
        <w:tc>
          <w:tcPr>
            <w:tcW w:w="1701" w:type="dxa"/>
          </w:tcPr>
          <w:p w:rsidR="00F10A70" w:rsidRPr="00AF108F" w:rsidRDefault="00386700" w:rsidP="0027748F">
            <w:pPr>
              <w:widowControl/>
              <w:wordWrap w:val="0"/>
              <w:jc w:val="right"/>
              <w:rPr>
                <w:szCs w:val="21"/>
              </w:rPr>
            </w:pPr>
            <w:r>
              <w:rPr>
                <w:rFonts w:hint="eastAsia"/>
                <w:szCs w:val="21"/>
              </w:rPr>
              <w:t>200</w:t>
            </w:r>
            <w:r w:rsidR="00F10A70" w:rsidRPr="00AF108F">
              <w:rPr>
                <w:rFonts w:hint="eastAsia"/>
                <w:szCs w:val="21"/>
              </w:rPr>
              <w:t xml:space="preserve">点　</w:t>
            </w:r>
          </w:p>
        </w:tc>
      </w:tr>
      <w:tr w:rsidR="00F10A70" w:rsidRPr="00AF108F" w:rsidTr="0027748F">
        <w:trPr>
          <w:trHeight w:val="260"/>
        </w:trPr>
        <w:tc>
          <w:tcPr>
            <w:tcW w:w="2505" w:type="dxa"/>
          </w:tcPr>
          <w:p w:rsidR="00F10A70" w:rsidRPr="00AF108F" w:rsidRDefault="00F10A70" w:rsidP="0027748F">
            <w:pPr>
              <w:ind w:firstLineChars="105" w:firstLine="220"/>
              <w:rPr>
                <w:szCs w:val="21"/>
              </w:rPr>
            </w:pPr>
            <w:r w:rsidRPr="00AF108F">
              <w:rPr>
                <w:rFonts w:hint="eastAsia"/>
                <w:szCs w:val="21"/>
              </w:rPr>
              <w:t>価格点の得点配分</w:t>
            </w:r>
          </w:p>
        </w:tc>
        <w:tc>
          <w:tcPr>
            <w:tcW w:w="1701" w:type="dxa"/>
          </w:tcPr>
          <w:p w:rsidR="00F10A70" w:rsidRPr="00AF108F" w:rsidRDefault="00386700" w:rsidP="0027748F">
            <w:pPr>
              <w:wordWrap w:val="0"/>
              <w:jc w:val="right"/>
              <w:rPr>
                <w:szCs w:val="21"/>
              </w:rPr>
            </w:pPr>
            <w:r>
              <w:rPr>
                <w:rFonts w:hint="eastAsia"/>
                <w:szCs w:val="21"/>
              </w:rPr>
              <w:t>100</w:t>
            </w:r>
            <w:r w:rsidR="00F10A70" w:rsidRPr="00AF108F">
              <w:rPr>
                <w:rFonts w:hint="eastAsia"/>
                <w:szCs w:val="21"/>
              </w:rPr>
              <w:t xml:space="preserve">点　</w:t>
            </w:r>
          </w:p>
        </w:tc>
      </w:tr>
      <w:tr w:rsidR="00F10A70" w:rsidRPr="00014AF6" w:rsidTr="0027748F">
        <w:trPr>
          <w:trHeight w:val="260"/>
        </w:trPr>
        <w:tc>
          <w:tcPr>
            <w:tcW w:w="2505" w:type="dxa"/>
          </w:tcPr>
          <w:p w:rsidR="00F10A70" w:rsidRPr="00AF108F" w:rsidRDefault="00F10A70" w:rsidP="0027748F">
            <w:pPr>
              <w:ind w:firstLineChars="5" w:firstLine="10"/>
              <w:jc w:val="center"/>
              <w:rPr>
                <w:szCs w:val="21"/>
              </w:rPr>
            </w:pPr>
            <w:r w:rsidRPr="00AF108F">
              <w:rPr>
                <w:rFonts w:hint="eastAsia"/>
                <w:szCs w:val="21"/>
              </w:rPr>
              <w:t>合計</w:t>
            </w:r>
          </w:p>
        </w:tc>
        <w:tc>
          <w:tcPr>
            <w:tcW w:w="1701" w:type="dxa"/>
          </w:tcPr>
          <w:p w:rsidR="00F10A70" w:rsidRPr="0071130D" w:rsidRDefault="00386700" w:rsidP="0027748F">
            <w:pPr>
              <w:wordWrap w:val="0"/>
              <w:jc w:val="right"/>
              <w:rPr>
                <w:szCs w:val="21"/>
              </w:rPr>
            </w:pPr>
            <w:r>
              <w:rPr>
                <w:rFonts w:hint="eastAsia"/>
                <w:szCs w:val="21"/>
              </w:rPr>
              <w:t>300</w:t>
            </w:r>
            <w:r w:rsidR="00F10A70" w:rsidRPr="00AF108F">
              <w:rPr>
                <w:rFonts w:hint="eastAsia"/>
                <w:szCs w:val="21"/>
              </w:rPr>
              <w:t>点</w:t>
            </w:r>
            <w:r w:rsidR="00F10A70" w:rsidRPr="0071130D">
              <w:rPr>
                <w:rFonts w:hint="eastAsia"/>
                <w:szCs w:val="21"/>
              </w:rPr>
              <w:t xml:space="preserve">　</w:t>
            </w:r>
          </w:p>
        </w:tc>
      </w:tr>
    </w:tbl>
    <w:p w:rsidR="002D381F" w:rsidRPr="002D381F" w:rsidRDefault="002D381F" w:rsidP="00F10A70">
      <w:pPr>
        <w:rPr>
          <w:rFonts w:ascii="ＭＳ Ｐゴシック" w:eastAsia="ＭＳ Ｐゴシック" w:hAnsi="ＭＳ Ｐゴシック"/>
          <w:b/>
          <w:sz w:val="24"/>
        </w:rPr>
      </w:pPr>
    </w:p>
    <w:p w:rsidR="009A78BC" w:rsidRPr="009A78BC" w:rsidRDefault="009A78BC" w:rsidP="009A78BC">
      <w:pPr>
        <w:numPr>
          <w:ilvl w:val="0"/>
          <w:numId w:val="6"/>
        </w:numPr>
        <w:rPr>
          <w:rFonts w:ascii="ＭＳ Ｐゴシック" w:eastAsia="ＭＳ Ｐゴシック" w:hAnsi="ＭＳ Ｐゴシック"/>
          <w:b/>
        </w:rPr>
      </w:pPr>
      <w:r w:rsidRPr="009A78BC">
        <w:rPr>
          <w:rFonts w:ascii="ＭＳ Ｐゴシック" w:eastAsia="ＭＳ Ｐゴシック" w:hAnsi="ＭＳ Ｐゴシック" w:hint="eastAsia"/>
          <w:b/>
        </w:rPr>
        <w:t>技術点の評価の手続き</w:t>
      </w:r>
    </w:p>
    <w:p w:rsidR="009A78BC" w:rsidRDefault="009A78BC" w:rsidP="009A78BC">
      <w:pPr>
        <w:rPr>
          <w:rFonts w:ascii="ＭＳ Ｐゴシック" w:eastAsia="ＭＳ Ｐゴシック" w:hAnsi="ＭＳ Ｐゴシック"/>
        </w:rPr>
      </w:pPr>
    </w:p>
    <w:p w:rsidR="009A78BC" w:rsidRDefault="009A78BC" w:rsidP="009A78BC">
      <w:pPr>
        <w:numPr>
          <w:ilvl w:val="0"/>
          <w:numId w:val="7"/>
        </w:numPr>
        <w:rPr>
          <w:rFonts w:ascii="ＭＳ Ｐゴシック" w:eastAsia="ＭＳ Ｐゴシック" w:hAnsi="ＭＳ Ｐゴシック"/>
        </w:rPr>
      </w:pPr>
      <w:r>
        <w:rPr>
          <w:rFonts w:ascii="ＭＳ Ｐゴシック" w:eastAsia="ＭＳ Ｐゴシック" w:hAnsi="ＭＳ Ｐゴシック" w:hint="eastAsia"/>
        </w:rPr>
        <w:t>｢必須｣項目の評価</w:t>
      </w:r>
      <w:r w:rsidR="005F5DFA">
        <w:rPr>
          <w:rFonts w:ascii="ＭＳ Ｐゴシック" w:eastAsia="ＭＳ Ｐゴシック" w:hAnsi="ＭＳ Ｐゴシック" w:hint="eastAsia"/>
        </w:rPr>
        <w:t xml:space="preserve"> </w:t>
      </w:r>
    </w:p>
    <w:p w:rsidR="009A78BC" w:rsidRDefault="009A78BC" w:rsidP="009A78BC">
      <w:pPr>
        <w:ind w:left="360"/>
        <w:rPr>
          <w:rFonts w:ascii="ＭＳ Ｐゴシック" w:eastAsia="ＭＳ Ｐゴシック" w:hAnsi="ＭＳ Ｐゴシック"/>
        </w:rPr>
      </w:pPr>
      <w:r>
        <w:rPr>
          <w:rFonts w:ascii="ＭＳ Ｐゴシック" w:eastAsia="ＭＳ Ｐゴシック" w:hAnsi="ＭＳ Ｐゴシック" w:hint="eastAsia"/>
        </w:rPr>
        <w:t>｢必須｣項目については、評価基準を満たしているかどうか評価を行い、評価基準を満たしていると評価された場合は配点の点数が与えられ、評価基準を満たしていない、あるいは提案書中に該当する記述が認められないと評価された場合は0点となる。｢必須｣とされた項目のいずれかにおいて評価基準をみたさず0点と成った場合、その応札者は失格とする。</w:t>
      </w:r>
    </w:p>
    <w:p w:rsidR="009A78BC" w:rsidRDefault="009A78BC" w:rsidP="009A78BC">
      <w:pPr>
        <w:ind w:left="360"/>
        <w:rPr>
          <w:rFonts w:ascii="ＭＳ Ｐゴシック" w:eastAsia="ＭＳ Ｐゴシック" w:hAnsi="ＭＳ Ｐゴシック"/>
        </w:rPr>
      </w:pPr>
    </w:p>
    <w:p w:rsidR="009A78BC" w:rsidRDefault="009A78BC" w:rsidP="009A78BC">
      <w:pPr>
        <w:numPr>
          <w:ilvl w:val="0"/>
          <w:numId w:val="7"/>
        </w:numPr>
        <w:rPr>
          <w:rFonts w:ascii="ＭＳ Ｐゴシック" w:eastAsia="ＭＳ Ｐゴシック" w:hAnsi="ＭＳ Ｐゴシック"/>
        </w:rPr>
      </w:pPr>
      <w:r>
        <w:rPr>
          <w:rFonts w:ascii="ＭＳ Ｐゴシック" w:eastAsia="ＭＳ Ｐゴシック" w:hAnsi="ＭＳ Ｐゴシック" w:hint="eastAsia"/>
        </w:rPr>
        <w:t xml:space="preserve">｢任意｣項目の評価　</w:t>
      </w:r>
    </w:p>
    <w:p w:rsidR="009A78BC" w:rsidRDefault="009A78BC" w:rsidP="009A78BC">
      <w:pPr>
        <w:ind w:left="360"/>
        <w:rPr>
          <w:rFonts w:ascii="ＭＳ Ｐゴシック" w:eastAsia="ＭＳ Ｐゴシック" w:hAnsi="ＭＳ Ｐゴシック"/>
        </w:rPr>
      </w:pPr>
      <w:r>
        <w:rPr>
          <w:rFonts w:ascii="ＭＳ Ｐゴシック" w:eastAsia="ＭＳ Ｐゴシック" w:hAnsi="ＭＳ Ｐゴシック" w:hint="eastAsia"/>
        </w:rPr>
        <w:t>｢任意｣項目については、それぞれの評価について、評価基準に基づいて以下の</w:t>
      </w:r>
      <w:r w:rsidR="005F5DFA">
        <w:rPr>
          <w:rFonts w:ascii="ＭＳ Ｐゴシック" w:eastAsia="ＭＳ Ｐゴシック" w:hAnsi="ＭＳ Ｐゴシック" w:hint="eastAsia"/>
        </w:rPr>
        <w:t>「</w:t>
      </w:r>
      <w:r w:rsidR="005F5DFA">
        <w:rPr>
          <w:rFonts w:ascii="ＭＳ Ｐゴシック" w:eastAsia="ＭＳ Ｐゴシック" w:hAnsi="ＭＳ Ｐゴシック"/>
        </w:rPr>
        <w:t>S」</w:t>
      </w:r>
      <w:r w:rsidR="005F5DFA">
        <w:rPr>
          <w:rFonts w:ascii="ＭＳ Ｐゴシック" w:eastAsia="ＭＳ Ｐゴシック" w:hAnsi="ＭＳ Ｐゴシック" w:hint="eastAsia"/>
        </w:rPr>
        <w:t>、</w:t>
      </w:r>
      <w:r>
        <w:rPr>
          <w:rFonts w:ascii="ＭＳ Ｐゴシック" w:eastAsia="ＭＳ Ｐゴシック" w:hAnsi="ＭＳ Ｐゴシック" w:hint="eastAsia"/>
        </w:rPr>
        <w:t>｢A｣、｢B｣、｢C｣の</w:t>
      </w:r>
      <w:r w:rsidR="005F5DFA">
        <w:rPr>
          <w:rFonts w:ascii="ＭＳ Ｐゴシック" w:eastAsia="ＭＳ Ｐゴシック" w:hAnsi="ＭＳ Ｐゴシック" w:hint="eastAsia"/>
        </w:rPr>
        <w:t>4</w:t>
      </w:r>
      <w:r>
        <w:rPr>
          <w:rFonts w:ascii="ＭＳ Ｐゴシック" w:eastAsia="ＭＳ Ｐゴシック" w:hAnsi="ＭＳ Ｐゴシック" w:hint="eastAsia"/>
        </w:rPr>
        <w:t>段階評価を行う。なお、複数の評価者が評価を行うため、評価項目ごとに各評価者の評価結果を平均して技術点を算出する。小数点以下は切り捨てとする。</w:t>
      </w:r>
    </w:p>
    <w:p w:rsidR="005F5DFA" w:rsidRDefault="005F5DFA" w:rsidP="002D381F">
      <w:pPr>
        <w:rPr>
          <w:rFonts w:ascii="ＭＳ Ｐゴシック" w:eastAsia="ＭＳ Ｐゴシック" w:hAnsi="ＭＳ Ｐゴシック"/>
        </w:rPr>
      </w:pPr>
    </w:p>
    <w:tbl>
      <w:tblPr>
        <w:tblW w:w="726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4"/>
        <w:gridCol w:w="2158"/>
        <w:gridCol w:w="1339"/>
        <w:gridCol w:w="1559"/>
        <w:gridCol w:w="1594"/>
      </w:tblGrid>
      <w:tr w:rsidR="001A69AF" w:rsidRPr="00014AF6" w:rsidTr="00A26431">
        <w:trPr>
          <w:trHeight w:val="386"/>
        </w:trPr>
        <w:tc>
          <w:tcPr>
            <w:tcW w:w="614" w:type="dxa"/>
            <w:vAlign w:val="center"/>
          </w:tcPr>
          <w:p w:rsidR="001A69AF" w:rsidRPr="00014AF6" w:rsidRDefault="001A69AF" w:rsidP="00A57544">
            <w:pPr>
              <w:jc w:val="center"/>
              <w:rPr>
                <w:szCs w:val="21"/>
              </w:rPr>
            </w:pPr>
            <w:r w:rsidRPr="00014AF6">
              <w:rPr>
                <w:rFonts w:hint="eastAsia"/>
                <w:szCs w:val="21"/>
              </w:rPr>
              <w:lastRenderedPageBreak/>
              <w:t>評価</w:t>
            </w:r>
          </w:p>
          <w:p w:rsidR="001A69AF" w:rsidRPr="00014AF6" w:rsidRDefault="001A69AF" w:rsidP="00A57544">
            <w:pPr>
              <w:jc w:val="center"/>
              <w:rPr>
                <w:szCs w:val="21"/>
              </w:rPr>
            </w:pPr>
            <w:r w:rsidRPr="00014AF6">
              <w:rPr>
                <w:rFonts w:hint="eastAsia"/>
                <w:szCs w:val="21"/>
              </w:rPr>
              <w:t>ランク</w:t>
            </w:r>
          </w:p>
        </w:tc>
        <w:tc>
          <w:tcPr>
            <w:tcW w:w="2158" w:type="dxa"/>
            <w:vAlign w:val="center"/>
          </w:tcPr>
          <w:p w:rsidR="001A69AF" w:rsidRPr="00014AF6" w:rsidRDefault="001A69AF" w:rsidP="00A57544">
            <w:pPr>
              <w:jc w:val="center"/>
              <w:rPr>
                <w:szCs w:val="21"/>
              </w:rPr>
            </w:pPr>
            <w:r w:rsidRPr="00014AF6">
              <w:rPr>
                <w:rFonts w:hint="eastAsia"/>
                <w:szCs w:val="21"/>
              </w:rPr>
              <w:t>評価基準</w:t>
            </w:r>
          </w:p>
        </w:tc>
        <w:tc>
          <w:tcPr>
            <w:tcW w:w="1339" w:type="dxa"/>
            <w:vAlign w:val="center"/>
          </w:tcPr>
          <w:p w:rsidR="001A69AF" w:rsidRPr="00014AF6" w:rsidRDefault="001A69AF" w:rsidP="00A57544">
            <w:pPr>
              <w:jc w:val="center"/>
              <w:rPr>
                <w:szCs w:val="21"/>
              </w:rPr>
            </w:pPr>
            <w:r>
              <w:rPr>
                <w:rFonts w:hint="eastAsia"/>
                <w:szCs w:val="21"/>
              </w:rPr>
              <w:t>必須</w:t>
            </w:r>
          </w:p>
        </w:tc>
        <w:tc>
          <w:tcPr>
            <w:tcW w:w="3153" w:type="dxa"/>
            <w:gridSpan w:val="2"/>
            <w:vAlign w:val="center"/>
          </w:tcPr>
          <w:p w:rsidR="001A69AF" w:rsidRPr="00014AF6" w:rsidRDefault="001A69AF" w:rsidP="00A57544">
            <w:pPr>
              <w:jc w:val="center"/>
              <w:rPr>
                <w:szCs w:val="21"/>
              </w:rPr>
            </w:pPr>
            <w:r w:rsidRPr="00014AF6">
              <w:rPr>
                <w:rFonts w:hint="eastAsia"/>
                <w:szCs w:val="21"/>
              </w:rPr>
              <w:t>項目別得点</w:t>
            </w:r>
          </w:p>
        </w:tc>
      </w:tr>
      <w:tr w:rsidR="00A26431" w:rsidRPr="00014AF6" w:rsidTr="00A26431">
        <w:trPr>
          <w:trHeight w:val="525"/>
        </w:trPr>
        <w:tc>
          <w:tcPr>
            <w:tcW w:w="614" w:type="dxa"/>
            <w:vAlign w:val="center"/>
          </w:tcPr>
          <w:p w:rsidR="00A26431" w:rsidRPr="00014AF6" w:rsidRDefault="00A26431" w:rsidP="00A57544">
            <w:pPr>
              <w:jc w:val="center"/>
              <w:rPr>
                <w:szCs w:val="21"/>
              </w:rPr>
            </w:pPr>
            <w:r w:rsidRPr="00014AF6">
              <w:rPr>
                <w:rFonts w:hint="eastAsia"/>
                <w:szCs w:val="21"/>
              </w:rPr>
              <w:t>Ｓ</w:t>
            </w:r>
          </w:p>
        </w:tc>
        <w:tc>
          <w:tcPr>
            <w:tcW w:w="2158" w:type="dxa"/>
            <w:vAlign w:val="center"/>
          </w:tcPr>
          <w:p w:rsidR="00A26431" w:rsidRPr="00014AF6" w:rsidRDefault="00A26431" w:rsidP="00A57544">
            <w:pPr>
              <w:rPr>
                <w:szCs w:val="21"/>
              </w:rPr>
            </w:pPr>
            <w:r w:rsidRPr="00014AF6">
              <w:rPr>
                <w:rFonts w:hint="eastAsia"/>
                <w:szCs w:val="21"/>
              </w:rPr>
              <w:t>通常の想定を超える卓越した提案内容である。</w:t>
            </w:r>
          </w:p>
        </w:tc>
        <w:tc>
          <w:tcPr>
            <w:tcW w:w="1339" w:type="dxa"/>
            <w:vAlign w:val="center"/>
          </w:tcPr>
          <w:p w:rsidR="00A26431" w:rsidRPr="00014AF6" w:rsidRDefault="00A26431" w:rsidP="00A57544">
            <w:pPr>
              <w:jc w:val="center"/>
              <w:rPr>
                <w:szCs w:val="21"/>
              </w:rPr>
            </w:pPr>
            <w:r>
              <w:rPr>
                <w:rFonts w:hint="eastAsia"/>
                <w:szCs w:val="21"/>
              </w:rPr>
              <w:t>5</w:t>
            </w:r>
          </w:p>
        </w:tc>
        <w:tc>
          <w:tcPr>
            <w:tcW w:w="1559" w:type="dxa"/>
            <w:vAlign w:val="center"/>
          </w:tcPr>
          <w:p w:rsidR="00A26431" w:rsidRDefault="00A26431" w:rsidP="001A69AF">
            <w:pPr>
              <w:jc w:val="center"/>
              <w:rPr>
                <w:szCs w:val="21"/>
              </w:rPr>
            </w:pPr>
            <w:r>
              <w:rPr>
                <w:rFonts w:hint="eastAsia"/>
                <w:szCs w:val="21"/>
              </w:rPr>
              <w:t>10</w:t>
            </w:r>
          </w:p>
        </w:tc>
        <w:tc>
          <w:tcPr>
            <w:tcW w:w="1594" w:type="dxa"/>
            <w:vAlign w:val="center"/>
          </w:tcPr>
          <w:p w:rsidR="00A26431" w:rsidRPr="00014AF6" w:rsidRDefault="00A26431" w:rsidP="001A69AF">
            <w:pPr>
              <w:jc w:val="center"/>
              <w:rPr>
                <w:szCs w:val="21"/>
              </w:rPr>
            </w:pPr>
            <w:r>
              <w:rPr>
                <w:rFonts w:hint="eastAsia"/>
                <w:szCs w:val="21"/>
              </w:rPr>
              <w:t>20</w:t>
            </w:r>
          </w:p>
        </w:tc>
      </w:tr>
      <w:tr w:rsidR="00A26431" w:rsidRPr="00014AF6" w:rsidTr="00A26431">
        <w:trPr>
          <w:trHeight w:val="525"/>
        </w:trPr>
        <w:tc>
          <w:tcPr>
            <w:tcW w:w="614" w:type="dxa"/>
            <w:vAlign w:val="center"/>
          </w:tcPr>
          <w:p w:rsidR="00A26431" w:rsidRPr="00014AF6" w:rsidRDefault="00A26431" w:rsidP="00A57544">
            <w:pPr>
              <w:jc w:val="center"/>
              <w:rPr>
                <w:szCs w:val="21"/>
              </w:rPr>
            </w:pPr>
            <w:r w:rsidRPr="00014AF6">
              <w:rPr>
                <w:rFonts w:hint="eastAsia"/>
                <w:szCs w:val="21"/>
              </w:rPr>
              <w:t>Ａ</w:t>
            </w:r>
          </w:p>
        </w:tc>
        <w:tc>
          <w:tcPr>
            <w:tcW w:w="2158" w:type="dxa"/>
            <w:vAlign w:val="center"/>
          </w:tcPr>
          <w:p w:rsidR="00A26431" w:rsidRPr="00014AF6" w:rsidRDefault="00A26431" w:rsidP="00A57544">
            <w:pPr>
              <w:rPr>
                <w:szCs w:val="21"/>
              </w:rPr>
            </w:pPr>
            <w:r w:rsidRPr="00014AF6">
              <w:rPr>
                <w:rFonts w:hint="eastAsia"/>
                <w:szCs w:val="21"/>
              </w:rPr>
              <w:t>通常想定される提案としては最適な内容である。</w:t>
            </w:r>
          </w:p>
        </w:tc>
        <w:tc>
          <w:tcPr>
            <w:tcW w:w="1339" w:type="dxa"/>
            <w:vAlign w:val="center"/>
          </w:tcPr>
          <w:p w:rsidR="00A26431" w:rsidRPr="00014AF6" w:rsidRDefault="00A26431" w:rsidP="00A57544">
            <w:pPr>
              <w:jc w:val="center"/>
              <w:rPr>
                <w:szCs w:val="21"/>
              </w:rPr>
            </w:pPr>
            <w:r>
              <w:rPr>
                <w:rFonts w:hint="eastAsia"/>
                <w:szCs w:val="21"/>
              </w:rPr>
              <w:t>-</w:t>
            </w:r>
          </w:p>
        </w:tc>
        <w:tc>
          <w:tcPr>
            <w:tcW w:w="1559" w:type="dxa"/>
            <w:vAlign w:val="center"/>
          </w:tcPr>
          <w:p w:rsidR="00A26431" w:rsidRDefault="00A26431" w:rsidP="001A69AF">
            <w:pPr>
              <w:jc w:val="center"/>
              <w:rPr>
                <w:szCs w:val="21"/>
              </w:rPr>
            </w:pPr>
            <w:r>
              <w:rPr>
                <w:rFonts w:hint="eastAsia"/>
                <w:szCs w:val="21"/>
              </w:rPr>
              <w:t>7</w:t>
            </w:r>
          </w:p>
        </w:tc>
        <w:tc>
          <w:tcPr>
            <w:tcW w:w="1594" w:type="dxa"/>
            <w:vAlign w:val="center"/>
          </w:tcPr>
          <w:p w:rsidR="00A26431" w:rsidRPr="00014AF6" w:rsidRDefault="00A26431" w:rsidP="001A69AF">
            <w:pPr>
              <w:jc w:val="center"/>
              <w:rPr>
                <w:szCs w:val="21"/>
              </w:rPr>
            </w:pPr>
            <w:r>
              <w:rPr>
                <w:rFonts w:hint="eastAsia"/>
                <w:szCs w:val="21"/>
              </w:rPr>
              <w:t>15</w:t>
            </w:r>
          </w:p>
        </w:tc>
      </w:tr>
      <w:tr w:rsidR="00A26431" w:rsidRPr="00014AF6" w:rsidTr="00A26431">
        <w:trPr>
          <w:trHeight w:val="525"/>
        </w:trPr>
        <w:tc>
          <w:tcPr>
            <w:tcW w:w="614" w:type="dxa"/>
            <w:vAlign w:val="center"/>
          </w:tcPr>
          <w:p w:rsidR="00A26431" w:rsidRPr="00014AF6" w:rsidRDefault="00A26431" w:rsidP="00A57544">
            <w:pPr>
              <w:jc w:val="center"/>
              <w:rPr>
                <w:szCs w:val="21"/>
              </w:rPr>
            </w:pPr>
            <w:r w:rsidRPr="00014AF6">
              <w:rPr>
                <w:rFonts w:hint="eastAsia"/>
                <w:szCs w:val="21"/>
              </w:rPr>
              <w:t>Ｂ</w:t>
            </w:r>
          </w:p>
        </w:tc>
        <w:tc>
          <w:tcPr>
            <w:tcW w:w="2158" w:type="dxa"/>
            <w:vAlign w:val="center"/>
          </w:tcPr>
          <w:p w:rsidR="00A26431" w:rsidRPr="00014AF6" w:rsidRDefault="00A26431" w:rsidP="00A57544">
            <w:pPr>
              <w:rPr>
                <w:szCs w:val="21"/>
              </w:rPr>
            </w:pPr>
            <w:r w:rsidRPr="00014AF6">
              <w:rPr>
                <w:rFonts w:hint="eastAsia"/>
                <w:szCs w:val="21"/>
              </w:rPr>
              <w:t>概ね妥当な内容である。</w:t>
            </w:r>
          </w:p>
        </w:tc>
        <w:tc>
          <w:tcPr>
            <w:tcW w:w="1339" w:type="dxa"/>
            <w:vAlign w:val="center"/>
          </w:tcPr>
          <w:p w:rsidR="00A26431" w:rsidRPr="00014AF6" w:rsidRDefault="00A26431" w:rsidP="00A57544">
            <w:pPr>
              <w:jc w:val="center"/>
              <w:rPr>
                <w:szCs w:val="21"/>
              </w:rPr>
            </w:pPr>
            <w:r>
              <w:rPr>
                <w:rFonts w:hint="eastAsia"/>
                <w:szCs w:val="21"/>
              </w:rPr>
              <w:t>-</w:t>
            </w:r>
          </w:p>
        </w:tc>
        <w:tc>
          <w:tcPr>
            <w:tcW w:w="1559" w:type="dxa"/>
            <w:vAlign w:val="center"/>
          </w:tcPr>
          <w:p w:rsidR="00A26431" w:rsidRDefault="00A26431" w:rsidP="001A69AF">
            <w:pPr>
              <w:jc w:val="center"/>
              <w:rPr>
                <w:szCs w:val="21"/>
              </w:rPr>
            </w:pPr>
            <w:r>
              <w:rPr>
                <w:rFonts w:hint="eastAsia"/>
                <w:szCs w:val="21"/>
              </w:rPr>
              <w:t>5</w:t>
            </w:r>
          </w:p>
        </w:tc>
        <w:tc>
          <w:tcPr>
            <w:tcW w:w="1594" w:type="dxa"/>
            <w:vAlign w:val="center"/>
          </w:tcPr>
          <w:p w:rsidR="00A26431" w:rsidRPr="00014AF6" w:rsidRDefault="00A26431" w:rsidP="001A69AF">
            <w:pPr>
              <w:jc w:val="center"/>
              <w:rPr>
                <w:szCs w:val="21"/>
              </w:rPr>
            </w:pPr>
            <w:r>
              <w:rPr>
                <w:rFonts w:hint="eastAsia"/>
                <w:szCs w:val="21"/>
              </w:rPr>
              <w:t>10</w:t>
            </w:r>
          </w:p>
        </w:tc>
      </w:tr>
      <w:tr w:rsidR="00A26431" w:rsidRPr="00014AF6" w:rsidTr="00A26431">
        <w:trPr>
          <w:trHeight w:val="525"/>
        </w:trPr>
        <w:tc>
          <w:tcPr>
            <w:tcW w:w="614" w:type="dxa"/>
            <w:vAlign w:val="center"/>
          </w:tcPr>
          <w:p w:rsidR="00A26431" w:rsidRPr="00014AF6" w:rsidRDefault="00A26431" w:rsidP="00A57544">
            <w:pPr>
              <w:jc w:val="center"/>
              <w:rPr>
                <w:szCs w:val="21"/>
              </w:rPr>
            </w:pPr>
            <w:r w:rsidRPr="00014AF6">
              <w:rPr>
                <w:rFonts w:hint="eastAsia"/>
                <w:szCs w:val="21"/>
              </w:rPr>
              <w:t>Ｃ</w:t>
            </w:r>
          </w:p>
        </w:tc>
        <w:tc>
          <w:tcPr>
            <w:tcW w:w="2158" w:type="dxa"/>
            <w:vAlign w:val="center"/>
          </w:tcPr>
          <w:p w:rsidR="00A26431" w:rsidRPr="00014AF6" w:rsidRDefault="00A26431" w:rsidP="00A57544">
            <w:pPr>
              <w:rPr>
                <w:szCs w:val="21"/>
              </w:rPr>
            </w:pPr>
            <w:r w:rsidRPr="00014AF6">
              <w:rPr>
                <w:rFonts w:hint="eastAsia"/>
                <w:szCs w:val="21"/>
              </w:rPr>
              <w:t>内容が不十分である。</w:t>
            </w:r>
          </w:p>
        </w:tc>
        <w:tc>
          <w:tcPr>
            <w:tcW w:w="1339" w:type="dxa"/>
            <w:vAlign w:val="center"/>
          </w:tcPr>
          <w:p w:rsidR="00A26431" w:rsidRPr="00014AF6" w:rsidRDefault="00A26431" w:rsidP="00A57544">
            <w:pPr>
              <w:jc w:val="center"/>
              <w:rPr>
                <w:szCs w:val="21"/>
              </w:rPr>
            </w:pPr>
            <w:r w:rsidRPr="00014AF6">
              <w:rPr>
                <w:rFonts w:hint="eastAsia"/>
                <w:szCs w:val="21"/>
              </w:rPr>
              <w:t>０</w:t>
            </w:r>
          </w:p>
        </w:tc>
        <w:tc>
          <w:tcPr>
            <w:tcW w:w="1559" w:type="dxa"/>
            <w:vAlign w:val="center"/>
          </w:tcPr>
          <w:p w:rsidR="00A26431" w:rsidRPr="00014AF6" w:rsidRDefault="00A26431" w:rsidP="001A69AF">
            <w:pPr>
              <w:jc w:val="center"/>
              <w:rPr>
                <w:szCs w:val="21"/>
              </w:rPr>
            </w:pPr>
            <w:r>
              <w:rPr>
                <w:rFonts w:hint="eastAsia"/>
                <w:szCs w:val="21"/>
              </w:rPr>
              <w:t>0</w:t>
            </w:r>
          </w:p>
        </w:tc>
        <w:tc>
          <w:tcPr>
            <w:tcW w:w="1594" w:type="dxa"/>
            <w:vAlign w:val="center"/>
          </w:tcPr>
          <w:p w:rsidR="00A26431" w:rsidRPr="00014AF6" w:rsidRDefault="00A26431" w:rsidP="001A69AF">
            <w:pPr>
              <w:jc w:val="center"/>
              <w:rPr>
                <w:szCs w:val="21"/>
              </w:rPr>
            </w:pPr>
            <w:r>
              <w:rPr>
                <w:rFonts w:hint="eastAsia"/>
                <w:szCs w:val="21"/>
              </w:rPr>
              <w:t>0</w:t>
            </w:r>
          </w:p>
        </w:tc>
      </w:tr>
    </w:tbl>
    <w:p w:rsidR="001A69AF" w:rsidRPr="002D381F" w:rsidRDefault="001A69AF" w:rsidP="002D381F">
      <w:pPr>
        <w:rPr>
          <w:rFonts w:ascii="ＭＳ Ｐゴシック" w:eastAsia="ＭＳ Ｐゴシック" w:hAnsi="ＭＳ Ｐゴシック"/>
        </w:rPr>
      </w:pPr>
    </w:p>
    <w:sectPr w:rsidR="001A69AF" w:rsidRPr="002D381F">
      <w:head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C74C1" w:rsidRDefault="005C74C1" w:rsidP="00F33225">
      <w:r>
        <w:separator/>
      </w:r>
    </w:p>
  </w:endnote>
  <w:endnote w:type="continuationSeparator" w:id="0">
    <w:p w:rsidR="005C74C1" w:rsidRDefault="005C74C1" w:rsidP="00F332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Ｐゴシック">
    <w:panose1 w:val="020B0600070205080204"/>
    <w:charset w:val="80"/>
    <w:family w:val="modern"/>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C74C1" w:rsidRDefault="005C74C1" w:rsidP="00F33225">
      <w:r>
        <w:separator/>
      </w:r>
    </w:p>
  </w:footnote>
  <w:footnote w:type="continuationSeparator" w:id="0">
    <w:p w:rsidR="005C74C1" w:rsidRDefault="005C74C1" w:rsidP="00F332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83926" w:rsidRDefault="00983926">
    <w:pPr>
      <w:pStyle w:val="a7"/>
    </w:pPr>
    <w:r>
      <w:rPr>
        <w:rFonts w:hint="eastAsia"/>
      </w:rPr>
      <w:t>（</w:t>
    </w:r>
    <w:r>
      <w:rPr>
        <w:rFonts w:hint="eastAsia"/>
      </w:rPr>
      <w:t>別紙）</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FA25FA"/>
    <w:multiLevelType w:val="hybridMultilevel"/>
    <w:tmpl w:val="9E3C013A"/>
    <w:lvl w:ilvl="0" w:tplc="5B74EEB0">
      <w:start w:val="1"/>
      <w:numFmt w:val="bullet"/>
      <w:lvlText w:val="＊"/>
      <w:lvlJc w:val="left"/>
      <w:pPr>
        <w:tabs>
          <w:tab w:val="num" w:pos="570"/>
        </w:tabs>
        <w:ind w:left="570"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1" w15:restartNumberingAfterBreak="0">
    <w:nsid w:val="24E358B7"/>
    <w:multiLevelType w:val="hybridMultilevel"/>
    <w:tmpl w:val="65CE060C"/>
    <w:lvl w:ilvl="0" w:tplc="C62054CC">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28EA5E0B"/>
    <w:multiLevelType w:val="hybridMultilevel"/>
    <w:tmpl w:val="4C887226"/>
    <w:lvl w:ilvl="0" w:tplc="7852837A">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5A2754ED"/>
    <w:multiLevelType w:val="hybridMultilevel"/>
    <w:tmpl w:val="78C6CB54"/>
    <w:lvl w:ilvl="0" w:tplc="94388BE6">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5AA35C0B"/>
    <w:multiLevelType w:val="hybridMultilevel"/>
    <w:tmpl w:val="DEAAA628"/>
    <w:lvl w:ilvl="0" w:tplc="301C2416">
      <w:start w:val="1"/>
      <w:numFmt w:val="decimalFullWidth"/>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72A451BC"/>
    <w:multiLevelType w:val="hybridMultilevel"/>
    <w:tmpl w:val="C936B952"/>
    <w:lvl w:ilvl="0" w:tplc="CD409C5A">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7306079D"/>
    <w:multiLevelType w:val="hybridMultilevel"/>
    <w:tmpl w:val="B1A0C082"/>
    <w:lvl w:ilvl="0" w:tplc="61AEC6B6">
      <w:start w:val="1"/>
      <w:numFmt w:val="decimalEnclosedCircle"/>
      <w:lvlText w:val="%1"/>
      <w:lvlJc w:val="left"/>
      <w:pPr>
        <w:tabs>
          <w:tab w:val="num" w:pos="495"/>
        </w:tabs>
        <w:ind w:left="495" w:hanging="360"/>
      </w:pPr>
      <w:rPr>
        <w:rFonts w:hint="default"/>
      </w:rPr>
    </w:lvl>
    <w:lvl w:ilvl="1" w:tplc="04090017" w:tentative="1">
      <w:start w:val="1"/>
      <w:numFmt w:val="aiueoFullWidth"/>
      <w:lvlText w:val="(%2)"/>
      <w:lvlJc w:val="left"/>
      <w:pPr>
        <w:tabs>
          <w:tab w:val="num" w:pos="975"/>
        </w:tabs>
        <w:ind w:left="975" w:hanging="420"/>
      </w:pPr>
    </w:lvl>
    <w:lvl w:ilvl="2" w:tplc="04090011" w:tentative="1">
      <w:start w:val="1"/>
      <w:numFmt w:val="decimalEnclosedCircle"/>
      <w:lvlText w:val="%3"/>
      <w:lvlJc w:val="left"/>
      <w:pPr>
        <w:tabs>
          <w:tab w:val="num" w:pos="1395"/>
        </w:tabs>
        <w:ind w:left="1395" w:hanging="420"/>
      </w:pPr>
    </w:lvl>
    <w:lvl w:ilvl="3" w:tplc="0409000F" w:tentative="1">
      <w:start w:val="1"/>
      <w:numFmt w:val="decimal"/>
      <w:lvlText w:val="%4."/>
      <w:lvlJc w:val="left"/>
      <w:pPr>
        <w:tabs>
          <w:tab w:val="num" w:pos="1815"/>
        </w:tabs>
        <w:ind w:left="1815" w:hanging="420"/>
      </w:pPr>
    </w:lvl>
    <w:lvl w:ilvl="4" w:tplc="04090017" w:tentative="1">
      <w:start w:val="1"/>
      <w:numFmt w:val="aiueoFullWidth"/>
      <w:lvlText w:val="(%5)"/>
      <w:lvlJc w:val="left"/>
      <w:pPr>
        <w:tabs>
          <w:tab w:val="num" w:pos="2235"/>
        </w:tabs>
        <w:ind w:left="2235" w:hanging="420"/>
      </w:pPr>
    </w:lvl>
    <w:lvl w:ilvl="5" w:tplc="04090011" w:tentative="1">
      <w:start w:val="1"/>
      <w:numFmt w:val="decimalEnclosedCircle"/>
      <w:lvlText w:val="%6"/>
      <w:lvlJc w:val="left"/>
      <w:pPr>
        <w:tabs>
          <w:tab w:val="num" w:pos="2655"/>
        </w:tabs>
        <w:ind w:left="2655" w:hanging="420"/>
      </w:pPr>
    </w:lvl>
    <w:lvl w:ilvl="6" w:tplc="0409000F" w:tentative="1">
      <w:start w:val="1"/>
      <w:numFmt w:val="decimal"/>
      <w:lvlText w:val="%7."/>
      <w:lvlJc w:val="left"/>
      <w:pPr>
        <w:tabs>
          <w:tab w:val="num" w:pos="3075"/>
        </w:tabs>
        <w:ind w:left="3075" w:hanging="420"/>
      </w:pPr>
    </w:lvl>
    <w:lvl w:ilvl="7" w:tplc="04090017" w:tentative="1">
      <w:start w:val="1"/>
      <w:numFmt w:val="aiueoFullWidth"/>
      <w:lvlText w:val="(%8)"/>
      <w:lvlJc w:val="left"/>
      <w:pPr>
        <w:tabs>
          <w:tab w:val="num" w:pos="3495"/>
        </w:tabs>
        <w:ind w:left="3495" w:hanging="420"/>
      </w:pPr>
    </w:lvl>
    <w:lvl w:ilvl="8" w:tplc="04090011" w:tentative="1">
      <w:start w:val="1"/>
      <w:numFmt w:val="decimalEnclosedCircle"/>
      <w:lvlText w:val="%9"/>
      <w:lvlJc w:val="left"/>
      <w:pPr>
        <w:tabs>
          <w:tab w:val="num" w:pos="3915"/>
        </w:tabs>
        <w:ind w:left="3915" w:hanging="420"/>
      </w:pPr>
    </w:lvl>
  </w:abstractNum>
  <w:num w:numId="1">
    <w:abstractNumId w:val="4"/>
  </w:num>
  <w:num w:numId="2">
    <w:abstractNumId w:val="5"/>
  </w:num>
  <w:num w:numId="3">
    <w:abstractNumId w:val="6"/>
  </w:num>
  <w:num w:numId="4">
    <w:abstractNumId w:val="0"/>
  </w:num>
  <w:num w:numId="5">
    <w:abstractNumId w:val="1"/>
  </w:num>
  <w:num w:numId="6">
    <w:abstractNumId w:val="2"/>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381F"/>
    <w:rsid w:val="000C676B"/>
    <w:rsid w:val="001146A1"/>
    <w:rsid w:val="00116795"/>
    <w:rsid w:val="00124A88"/>
    <w:rsid w:val="001A69AF"/>
    <w:rsid w:val="001C6A0E"/>
    <w:rsid w:val="001D07C7"/>
    <w:rsid w:val="0027748F"/>
    <w:rsid w:val="002B5907"/>
    <w:rsid w:val="002D381F"/>
    <w:rsid w:val="002E7EE5"/>
    <w:rsid w:val="00386700"/>
    <w:rsid w:val="003B37DF"/>
    <w:rsid w:val="004163C6"/>
    <w:rsid w:val="004C299E"/>
    <w:rsid w:val="004F3EBB"/>
    <w:rsid w:val="00550EB0"/>
    <w:rsid w:val="005C74C1"/>
    <w:rsid w:val="005F5DFA"/>
    <w:rsid w:val="006445F1"/>
    <w:rsid w:val="00667607"/>
    <w:rsid w:val="0067368F"/>
    <w:rsid w:val="006D0A85"/>
    <w:rsid w:val="006D269A"/>
    <w:rsid w:val="00702717"/>
    <w:rsid w:val="00740BB8"/>
    <w:rsid w:val="007F79C6"/>
    <w:rsid w:val="00834D47"/>
    <w:rsid w:val="008A693C"/>
    <w:rsid w:val="008F4AA8"/>
    <w:rsid w:val="00983926"/>
    <w:rsid w:val="009A0CE4"/>
    <w:rsid w:val="009A78BC"/>
    <w:rsid w:val="009E1DDA"/>
    <w:rsid w:val="00A26431"/>
    <w:rsid w:val="00A60469"/>
    <w:rsid w:val="00AF108F"/>
    <w:rsid w:val="00B11703"/>
    <w:rsid w:val="00B15AFE"/>
    <w:rsid w:val="00B453FD"/>
    <w:rsid w:val="00BE5FEF"/>
    <w:rsid w:val="00C50EEB"/>
    <w:rsid w:val="00CB2DCD"/>
    <w:rsid w:val="00CC614F"/>
    <w:rsid w:val="00D80B8A"/>
    <w:rsid w:val="00DA3051"/>
    <w:rsid w:val="00EA3ADD"/>
    <w:rsid w:val="00EE4ED8"/>
    <w:rsid w:val="00F0399A"/>
    <w:rsid w:val="00F10A70"/>
    <w:rsid w:val="00F2774E"/>
    <w:rsid w:val="00F33225"/>
    <w:rsid w:val="00FD722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v:textbox inset="5.85pt,.7pt,5.85pt,.7pt"/>
    </o:shapedefaults>
    <o:shapelayout v:ext="edit">
      <o:idmap v:ext="edit" data="1"/>
    </o:shapelayout>
  </w:shapeDefaults>
  <w:decimalSymbol w:val="."/>
  <w:listSeparator w:val=","/>
  <w15:chartTrackingRefBased/>
  <w15:docId w15:val="{AA1B3DEC-4126-4062-9540-6A3672D659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semiHidden/>
    <w:rsid w:val="002D381F"/>
    <w:rPr>
      <w:sz w:val="18"/>
      <w:szCs w:val="18"/>
    </w:rPr>
  </w:style>
  <w:style w:type="paragraph" w:styleId="a4">
    <w:name w:val="annotation text"/>
    <w:basedOn w:val="a"/>
    <w:semiHidden/>
    <w:rsid w:val="002D381F"/>
    <w:pPr>
      <w:jc w:val="left"/>
    </w:pPr>
  </w:style>
  <w:style w:type="paragraph" w:styleId="a5">
    <w:name w:val="annotation subject"/>
    <w:basedOn w:val="a4"/>
    <w:next w:val="a4"/>
    <w:semiHidden/>
    <w:rsid w:val="002D381F"/>
    <w:rPr>
      <w:b/>
      <w:bCs/>
    </w:rPr>
  </w:style>
  <w:style w:type="paragraph" w:styleId="a6">
    <w:name w:val="Balloon Text"/>
    <w:basedOn w:val="a"/>
    <w:semiHidden/>
    <w:rsid w:val="002D381F"/>
    <w:rPr>
      <w:rFonts w:ascii="Arial" w:eastAsia="ＭＳ ゴシック" w:hAnsi="Arial"/>
      <w:sz w:val="18"/>
      <w:szCs w:val="18"/>
    </w:rPr>
  </w:style>
  <w:style w:type="paragraph" w:styleId="a7">
    <w:name w:val="header"/>
    <w:basedOn w:val="a"/>
    <w:link w:val="a8"/>
    <w:rsid w:val="00F33225"/>
    <w:pPr>
      <w:tabs>
        <w:tab w:val="center" w:pos="4252"/>
        <w:tab w:val="right" w:pos="8504"/>
      </w:tabs>
      <w:snapToGrid w:val="0"/>
    </w:pPr>
  </w:style>
  <w:style w:type="character" w:customStyle="1" w:styleId="a8">
    <w:name w:val="ヘッダー (文字)"/>
    <w:link w:val="a7"/>
    <w:rsid w:val="00F33225"/>
    <w:rPr>
      <w:kern w:val="2"/>
      <w:sz w:val="21"/>
      <w:szCs w:val="24"/>
    </w:rPr>
  </w:style>
  <w:style w:type="paragraph" w:styleId="a9">
    <w:name w:val="footer"/>
    <w:basedOn w:val="a"/>
    <w:link w:val="aa"/>
    <w:rsid w:val="00F33225"/>
    <w:pPr>
      <w:tabs>
        <w:tab w:val="center" w:pos="4252"/>
        <w:tab w:val="right" w:pos="8504"/>
      </w:tabs>
      <w:snapToGrid w:val="0"/>
    </w:pPr>
  </w:style>
  <w:style w:type="character" w:customStyle="1" w:styleId="aa">
    <w:name w:val="フッター (文字)"/>
    <w:link w:val="a9"/>
    <w:rsid w:val="00F33225"/>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7873055">
      <w:bodyDiv w:val="1"/>
      <w:marLeft w:val="0"/>
      <w:marRight w:val="0"/>
      <w:marTop w:val="0"/>
      <w:marBottom w:val="0"/>
      <w:divBdr>
        <w:top w:val="none" w:sz="0" w:space="0" w:color="auto"/>
        <w:left w:val="none" w:sz="0" w:space="0" w:color="auto"/>
        <w:bottom w:val="none" w:sz="0" w:space="0" w:color="auto"/>
        <w:right w:val="none" w:sz="0" w:space="0" w:color="auto"/>
      </w:divBdr>
    </w:div>
    <w:div w:id="771052790">
      <w:bodyDiv w:val="1"/>
      <w:marLeft w:val="0"/>
      <w:marRight w:val="0"/>
      <w:marTop w:val="0"/>
      <w:marBottom w:val="0"/>
      <w:divBdr>
        <w:top w:val="none" w:sz="0" w:space="0" w:color="auto"/>
        <w:left w:val="none" w:sz="0" w:space="0" w:color="auto"/>
        <w:bottom w:val="none" w:sz="0" w:space="0" w:color="auto"/>
        <w:right w:val="none" w:sz="0" w:space="0" w:color="auto"/>
      </w:divBdr>
    </w:div>
    <w:div w:id="9592169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729</Words>
  <Characters>72</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1</vt:lpstr>
      <vt:lpstr>1</vt:lpstr>
    </vt:vector>
  </TitlesOfParts>
  <Company>経済産業研究所</Company>
  <LinksUpToDate>false</LinksUpToDate>
  <CharactersWithSpaces>800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RIETI</dc:creator>
  <cp:keywords/>
  <dc:description/>
  <cp:lastModifiedBy>RIETI</cp:lastModifiedBy>
  <cp:revision>3</cp:revision>
  <cp:lastPrinted>2018-05-21T02:24:00Z</cp:lastPrinted>
  <dcterms:created xsi:type="dcterms:W3CDTF">2019-04-02T05:39:00Z</dcterms:created>
  <dcterms:modified xsi:type="dcterms:W3CDTF">2019-04-08T02:39:00Z</dcterms:modified>
  <cp:contentStatus/>
</cp:coreProperties>
</file>